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F37" w:rsidRPr="00451434" w:rsidRDefault="00C22F37" w:rsidP="00451434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附件1：</w:t>
      </w:r>
    </w:p>
    <w:p w:rsidR="00C22F37" w:rsidRPr="00BE257F" w:rsidRDefault="00F26563" w:rsidP="00451434">
      <w:pPr>
        <w:spacing w:line="360" w:lineRule="auto"/>
        <w:jc w:val="center"/>
        <w:rPr>
          <w:rFonts w:ascii="仿宋" w:eastAsia="仿宋" w:hAnsi="仿宋" w:cs="宋体"/>
          <w:color w:val="000000"/>
          <w:kern w:val="0"/>
          <w:sz w:val="32"/>
          <w:szCs w:val="24"/>
        </w:rPr>
      </w:pPr>
      <w:r w:rsidRPr="00BE257F">
        <w:rPr>
          <w:rFonts w:ascii="仿宋" w:eastAsia="仿宋" w:hAnsi="仿宋" w:cs="宋体" w:hint="eastAsia"/>
          <w:b/>
          <w:color w:val="000000"/>
          <w:kern w:val="0"/>
          <w:sz w:val="32"/>
          <w:szCs w:val="24"/>
        </w:rPr>
        <w:t>培训日程表</w:t>
      </w:r>
    </w:p>
    <w:tbl>
      <w:tblPr>
        <w:tblStyle w:val="a6"/>
        <w:tblW w:w="5925" w:type="pct"/>
        <w:tblInd w:w="-714" w:type="dxa"/>
        <w:tblLook w:val="04A0"/>
      </w:tblPr>
      <w:tblGrid>
        <w:gridCol w:w="1155"/>
        <w:gridCol w:w="1757"/>
        <w:gridCol w:w="3349"/>
        <w:gridCol w:w="3789"/>
      </w:tblGrid>
      <w:tr w:rsidR="008036E9" w:rsidRPr="00C71A0F" w:rsidTr="000163C2">
        <w:trPr>
          <w:trHeight w:val="302"/>
        </w:trPr>
        <w:tc>
          <w:tcPr>
            <w:tcW w:w="1449" w:type="pct"/>
            <w:gridSpan w:val="2"/>
            <w:vAlign w:val="center"/>
          </w:tcPr>
          <w:p w:rsidR="001220BE" w:rsidRPr="00C71A0F" w:rsidRDefault="001220BE" w:rsidP="004029C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71A0F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666" w:type="pct"/>
            <w:vAlign w:val="center"/>
          </w:tcPr>
          <w:p w:rsidR="001220BE" w:rsidRPr="00C71A0F" w:rsidRDefault="001220BE" w:rsidP="004029C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71A0F">
              <w:rPr>
                <w:rFonts w:ascii="仿宋_GB2312" w:eastAsia="仿宋_GB2312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1885" w:type="pct"/>
            <w:vAlign w:val="center"/>
          </w:tcPr>
          <w:p w:rsidR="001220BE" w:rsidRPr="00C71A0F" w:rsidRDefault="001220BE" w:rsidP="004029C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71A0F">
              <w:rPr>
                <w:rFonts w:ascii="仿宋_GB2312" w:eastAsia="仿宋_GB2312" w:hint="eastAsia"/>
                <w:b/>
                <w:sz w:val="28"/>
                <w:szCs w:val="28"/>
              </w:rPr>
              <w:t>授课专家</w:t>
            </w:r>
          </w:p>
        </w:tc>
      </w:tr>
      <w:tr w:rsidR="00700AAA" w:rsidRPr="00C71A0F" w:rsidTr="000163C2">
        <w:trPr>
          <w:trHeight w:val="429"/>
        </w:trPr>
        <w:tc>
          <w:tcPr>
            <w:tcW w:w="575" w:type="pct"/>
            <w:vMerge w:val="restart"/>
            <w:vAlign w:val="center"/>
          </w:tcPr>
          <w:p w:rsidR="00700AAA" w:rsidRDefault="00700AAA" w:rsidP="00B618B9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10.16</w:t>
            </w:r>
          </w:p>
          <w:p w:rsidR="00700AAA" w:rsidRPr="00B618B9" w:rsidRDefault="00700AAA" w:rsidP="000F1CD7">
            <w:pPr>
              <w:rPr>
                <w:rFonts w:asciiTheme="minorEastAsia" w:hAnsiTheme="minorEastAsia" w:cs="Arial"/>
                <w:color w:val="FF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（周二）</w:t>
            </w:r>
          </w:p>
        </w:tc>
        <w:tc>
          <w:tcPr>
            <w:tcW w:w="874" w:type="pct"/>
            <w:vAlign w:val="center"/>
          </w:tcPr>
          <w:p w:rsidR="00700AAA" w:rsidRPr="008036E9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8036E9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8:00-8:50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C379D2">
            <w:pPr>
              <w:ind w:leftChars="-87" w:left="-183" w:firstLineChars="1234" w:firstLine="2962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签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到</w:t>
            </w:r>
          </w:p>
        </w:tc>
      </w:tr>
      <w:tr w:rsidR="00BD014D" w:rsidRPr="00C71A0F" w:rsidTr="00B829B4">
        <w:trPr>
          <w:trHeight w:val="557"/>
        </w:trPr>
        <w:tc>
          <w:tcPr>
            <w:tcW w:w="575" w:type="pct"/>
            <w:vMerge/>
            <w:vAlign w:val="center"/>
          </w:tcPr>
          <w:p w:rsidR="00BD014D" w:rsidRPr="00B618B9" w:rsidRDefault="00BD014D" w:rsidP="000F1CD7">
            <w:pPr>
              <w:rPr>
                <w:rFonts w:asciiTheme="minorEastAsia" w:hAnsiTheme="minorEastAsia" w:cs="Arial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BD014D" w:rsidRPr="008036E9" w:rsidRDefault="00BD014D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8036E9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8:50-9:00</w:t>
            </w:r>
          </w:p>
        </w:tc>
        <w:tc>
          <w:tcPr>
            <w:tcW w:w="1" w:type="pct"/>
            <w:gridSpan w:val="2"/>
            <w:vAlign w:val="center"/>
          </w:tcPr>
          <w:p w:rsidR="00BD014D" w:rsidRPr="00F3171D" w:rsidRDefault="00BD014D" w:rsidP="00BD014D">
            <w:pPr>
              <w:ind w:firstLineChars="1100" w:firstLine="2640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领导致辞</w:t>
            </w:r>
          </w:p>
        </w:tc>
      </w:tr>
      <w:tr w:rsidR="00700AAA" w:rsidRPr="00F3171D" w:rsidTr="000163C2">
        <w:trPr>
          <w:trHeight w:val="764"/>
        </w:trPr>
        <w:tc>
          <w:tcPr>
            <w:tcW w:w="575" w:type="pct"/>
            <w:vMerge/>
            <w:vAlign w:val="center"/>
          </w:tcPr>
          <w:p w:rsidR="00700AAA" w:rsidRPr="00F3171D" w:rsidRDefault="00700AAA" w:rsidP="000F1CD7">
            <w:pPr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700AAA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9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00-12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00</w:t>
            </w:r>
          </w:p>
        </w:tc>
        <w:tc>
          <w:tcPr>
            <w:tcW w:w="1666" w:type="pct"/>
            <w:vAlign w:val="center"/>
          </w:tcPr>
          <w:p w:rsidR="00700AAA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我国对外承包工程发展</w:t>
            </w:r>
          </w:p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现状和趋势</w:t>
            </w:r>
          </w:p>
        </w:tc>
        <w:tc>
          <w:tcPr>
            <w:tcW w:w="1885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承包商会工程与投资部</w:t>
            </w:r>
          </w:p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姚丹波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主任</w:t>
            </w:r>
          </w:p>
        </w:tc>
      </w:tr>
      <w:tr w:rsidR="00700AAA" w:rsidRPr="00F3171D" w:rsidTr="002342AA">
        <w:trPr>
          <w:trHeight w:val="96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12:00-13:30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700AAA">
            <w:pPr>
              <w:ind w:leftChars="-321" w:left="3" w:hangingChars="282" w:hanging="677"/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午餐、下午签到</w:t>
            </w:r>
          </w:p>
        </w:tc>
      </w:tr>
      <w:tr w:rsidR="00700AAA" w:rsidRPr="00F3171D" w:rsidTr="000163C2">
        <w:trPr>
          <w:trHeight w:val="808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13:30-16:30</w:t>
            </w:r>
          </w:p>
        </w:tc>
        <w:tc>
          <w:tcPr>
            <w:tcW w:w="1666" w:type="pct"/>
            <w:vAlign w:val="center"/>
          </w:tcPr>
          <w:p w:rsidR="00700AAA" w:rsidRPr="00F3171D" w:rsidRDefault="00700AAA" w:rsidP="008036E9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中国企业海外投融资业务模式转型升级和市场风险分析</w:t>
            </w:r>
          </w:p>
        </w:tc>
        <w:tc>
          <w:tcPr>
            <w:tcW w:w="1885" w:type="pct"/>
            <w:vAlign w:val="center"/>
          </w:tcPr>
          <w:p w:rsidR="0064660F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商务部国际贸易经济合作研究院</w:t>
            </w:r>
            <w:r w:rsidR="0064660F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</w:p>
          <w:p w:rsidR="0064660F" w:rsidRDefault="0064660F" w:rsidP="0064660F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64660F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美洲</w:t>
            </w:r>
            <w:r w:rsidRPr="0064660F">
              <w:rPr>
                <w:rFonts w:asciiTheme="minorEastAsia" w:hAnsiTheme="minorEastAsia" w:cs="Arial"/>
                <w:kern w:val="0"/>
                <w:sz w:val="24"/>
                <w:szCs w:val="21"/>
              </w:rPr>
              <w:t>与</w:t>
            </w:r>
            <w:r w:rsidRPr="0064660F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大洋洲</w:t>
            </w:r>
            <w:r w:rsidRPr="0064660F">
              <w:rPr>
                <w:rFonts w:asciiTheme="minorEastAsia" w:hAnsiTheme="minorEastAsia" w:cs="Arial"/>
                <w:kern w:val="0"/>
                <w:sz w:val="24"/>
                <w:szCs w:val="21"/>
              </w:rPr>
              <w:t>研究所</w:t>
            </w:r>
          </w:p>
          <w:p w:rsidR="00700AAA" w:rsidRPr="0064660F" w:rsidRDefault="0064660F" w:rsidP="0064660F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周密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Pr="0064660F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副</w:t>
            </w:r>
            <w:r w:rsidRPr="0064660F">
              <w:rPr>
                <w:rFonts w:asciiTheme="minorEastAsia" w:hAnsiTheme="minorEastAsia" w:cs="Arial"/>
                <w:kern w:val="0"/>
                <w:sz w:val="24"/>
                <w:szCs w:val="21"/>
              </w:rPr>
              <w:t>所长</w:t>
            </w:r>
          </w:p>
        </w:tc>
      </w:tr>
      <w:tr w:rsidR="00700AAA" w:rsidRPr="00F3171D" w:rsidTr="002342AA">
        <w:trPr>
          <w:trHeight w:val="70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1D0213">
            <w:pPr>
              <w:ind w:firstLineChars="50" w:firstLine="120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17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00-18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 w:rsidR="00B44484">
              <w:rPr>
                <w:rFonts w:asciiTheme="minorEastAsia" w:hAnsiTheme="minorEastAsia" w:cs="Arial"/>
                <w:kern w:val="0"/>
                <w:sz w:val="24"/>
                <w:szCs w:val="21"/>
              </w:rPr>
              <w:t>0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C379D2">
            <w:pPr>
              <w:ind w:firstLineChars="1169" w:firstLine="2806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晚 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餐</w:t>
            </w:r>
          </w:p>
        </w:tc>
      </w:tr>
      <w:tr w:rsidR="00700AAA" w:rsidRPr="00F3171D" w:rsidTr="000163C2">
        <w:trPr>
          <w:trHeight w:val="425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Default="00700AAA" w:rsidP="001D0213">
            <w:pPr>
              <w:ind w:firstLineChars="50" w:firstLine="120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18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 w:rsidR="00B44484">
              <w:rPr>
                <w:rFonts w:asciiTheme="minorEastAsia" w:hAnsiTheme="minorEastAsia" w:cs="Arial"/>
                <w:kern w:val="0"/>
                <w:sz w:val="24"/>
                <w:szCs w:val="21"/>
              </w:rPr>
              <w:t>0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0-19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 w:rsidR="00B44484">
              <w:rPr>
                <w:rFonts w:asciiTheme="minorEastAsia" w:hAnsiTheme="minorEastAsia" w:cs="Arial"/>
                <w:kern w:val="0"/>
                <w:sz w:val="24"/>
                <w:szCs w:val="21"/>
              </w:rPr>
              <w:t>3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企业交流研讨（投融资实践）</w:t>
            </w:r>
          </w:p>
        </w:tc>
      </w:tr>
      <w:tr w:rsidR="00700AAA" w:rsidRPr="00F3171D" w:rsidTr="000163C2">
        <w:trPr>
          <w:trHeight w:val="417"/>
        </w:trPr>
        <w:tc>
          <w:tcPr>
            <w:tcW w:w="575" w:type="pct"/>
            <w:vMerge w:val="restart"/>
            <w:vAlign w:val="center"/>
          </w:tcPr>
          <w:p w:rsidR="00700AAA" w:rsidRDefault="00700AAA" w:rsidP="000F1CD7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10</w:t>
            </w:r>
            <w:r w:rsidRPr="00F3171D">
              <w:rPr>
                <w:rFonts w:asciiTheme="minorEastAsia" w:hAnsiTheme="minorEastAsia" w:cs="Arial"/>
                <w:kern w:val="0"/>
                <w:sz w:val="24"/>
                <w:szCs w:val="21"/>
              </w:rPr>
              <w:t>.</w:t>
            </w: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17</w:t>
            </w:r>
          </w:p>
          <w:p w:rsidR="00700AAA" w:rsidRPr="00F3171D" w:rsidRDefault="00700AAA" w:rsidP="000F1CD7">
            <w:pPr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（周三）</w:t>
            </w:r>
          </w:p>
        </w:tc>
        <w:tc>
          <w:tcPr>
            <w:tcW w:w="874" w:type="pct"/>
            <w:vAlign w:val="center"/>
          </w:tcPr>
          <w:p w:rsidR="00700AAA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8:30-9:00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C379D2">
            <w:pPr>
              <w:ind w:firstLineChars="1169" w:firstLine="2806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签 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到</w:t>
            </w:r>
          </w:p>
        </w:tc>
      </w:tr>
      <w:tr w:rsidR="00700AAA" w:rsidRPr="00F3171D" w:rsidTr="000163C2">
        <w:trPr>
          <w:trHeight w:val="841"/>
        </w:trPr>
        <w:tc>
          <w:tcPr>
            <w:tcW w:w="575" w:type="pct"/>
            <w:vMerge/>
            <w:vAlign w:val="center"/>
          </w:tcPr>
          <w:p w:rsidR="00700AAA" w:rsidRPr="00F3171D" w:rsidRDefault="00700AAA" w:rsidP="000F1CD7">
            <w:pPr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9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00-12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00</w:t>
            </w:r>
          </w:p>
        </w:tc>
        <w:tc>
          <w:tcPr>
            <w:tcW w:w="1666" w:type="pct"/>
            <w:vAlign w:val="center"/>
          </w:tcPr>
          <w:p w:rsidR="00700AAA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海外PPP项目案例解析与</w:t>
            </w:r>
          </w:p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风险防范实务</w:t>
            </w:r>
          </w:p>
        </w:tc>
        <w:tc>
          <w:tcPr>
            <w:tcW w:w="1885" w:type="pct"/>
            <w:vAlign w:val="center"/>
          </w:tcPr>
          <w:p w:rsidR="00700AAA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建纬律师事务所高级合伙人</w:t>
            </w:r>
          </w:p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朱中华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律师</w:t>
            </w:r>
          </w:p>
        </w:tc>
      </w:tr>
      <w:tr w:rsidR="00700AAA" w:rsidRPr="00F3171D" w:rsidTr="002342AA">
        <w:trPr>
          <w:trHeight w:val="70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12:00-13:30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700AAA">
            <w:pPr>
              <w:ind w:leftChars="-321" w:hangingChars="281" w:hanging="674"/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午餐、下午签到</w:t>
            </w:r>
          </w:p>
        </w:tc>
      </w:tr>
      <w:tr w:rsidR="00700AAA" w:rsidRPr="00F3171D" w:rsidTr="000163C2">
        <w:trPr>
          <w:trHeight w:val="838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13:30-16:30</w:t>
            </w:r>
          </w:p>
        </w:tc>
        <w:tc>
          <w:tcPr>
            <w:tcW w:w="1666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国际工程项目投融资模式和风险管理</w:t>
            </w:r>
          </w:p>
        </w:tc>
        <w:tc>
          <w:tcPr>
            <w:tcW w:w="1885" w:type="pct"/>
            <w:vAlign w:val="center"/>
          </w:tcPr>
          <w:p w:rsidR="00700AAA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中国有色金属股份有限公司</w:t>
            </w:r>
          </w:p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原副总经理、财务总监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杜斌</w:t>
            </w:r>
          </w:p>
        </w:tc>
      </w:tr>
      <w:tr w:rsidR="00700AAA" w:rsidRPr="00F3171D" w:rsidTr="002342AA">
        <w:trPr>
          <w:trHeight w:val="76"/>
        </w:trPr>
        <w:tc>
          <w:tcPr>
            <w:tcW w:w="575" w:type="pct"/>
            <w:vMerge/>
            <w:vAlign w:val="center"/>
          </w:tcPr>
          <w:p w:rsidR="00700AAA" w:rsidRPr="00F3171D" w:rsidRDefault="00700AAA" w:rsidP="00C379D2">
            <w:pPr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700AAA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17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00-18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 w:rsidR="00B44484">
              <w:rPr>
                <w:rFonts w:asciiTheme="minorEastAsia" w:hAnsiTheme="minorEastAsia" w:cs="Arial"/>
                <w:kern w:val="0"/>
                <w:sz w:val="24"/>
                <w:szCs w:val="21"/>
              </w:rPr>
              <w:t>0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C379D2">
            <w:pPr>
              <w:ind w:firstLineChars="1169" w:firstLine="2806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晚 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餐</w:t>
            </w:r>
          </w:p>
        </w:tc>
      </w:tr>
      <w:tr w:rsidR="00700AAA" w:rsidRPr="00F3171D" w:rsidTr="002342AA">
        <w:trPr>
          <w:trHeight w:val="497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18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 w:rsidR="00B44484">
              <w:rPr>
                <w:rFonts w:asciiTheme="minorEastAsia" w:hAnsiTheme="minorEastAsia" w:cs="Arial"/>
                <w:kern w:val="0"/>
                <w:sz w:val="24"/>
                <w:szCs w:val="21"/>
              </w:rPr>
              <w:t>0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0-19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: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30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企业交流研讨（业务案例分析）</w:t>
            </w:r>
          </w:p>
        </w:tc>
      </w:tr>
      <w:tr w:rsidR="00700AAA" w:rsidRPr="00F3171D" w:rsidTr="000163C2">
        <w:trPr>
          <w:trHeight w:val="425"/>
        </w:trPr>
        <w:tc>
          <w:tcPr>
            <w:tcW w:w="575" w:type="pct"/>
            <w:vMerge w:val="restart"/>
            <w:vAlign w:val="center"/>
          </w:tcPr>
          <w:p w:rsidR="00700AAA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10.18</w:t>
            </w:r>
          </w:p>
          <w:p w:rsidR="00700AAA" w:rsidRPr="00F3171D" w:rsidRDefault="00700AAA" w:rsidP="000F1CD7">
            <w:pPr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（周四）</w:t>
            </w: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8:30-9:00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C379D2">
            <w:pPr>
              <w:ind w:firstLineChars="1169" w:firstLine="2806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签 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到</w:t>
            </w:r>
          </w:p>
        </w:tc>
      </w:tr>
      <w:tr w:rsidR="00700AAA" w:rsidRPr="00F3171D" w:rsidTr="000163C2">
        <w:trPr>
          <w:trHeight w:val="703"/>
        </w:trPr>
        <w:tc>
          <w:tcPr>
            <w:tcW w:w="575" w:type="pct"/>
            <w:vMerge/>
            <w:vAlign w:val="center"/>
          </w:tcPr>
          <w:p w:rsidR="00700AAA" w:rsidRPr="00F3171D" w:rsidRDefault="00700AAA" w:rsidP="000F1CD7">
            <w:pPr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9: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00-10:30</w:t>
            </w:r>
          </w:p>
        </w:tc>
        <w:tc>
          <w:tcPr>
            <w:tcW w:w="1666" w:type="pct"/>
            <w:vAlign w:val="center"/>
          </w:tcPr>
          <w:p w:rsidR="00700AAA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proofErr w:type="gramStart"/>
            <w:r w:rsidRPr="00700AAA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发挥信保</w:t>
            </w:r>
            <w:proofErr w:type="gramEnd"/>
            <w:r w:rsidRPr="00700AAA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政策性作用，</w:t>
            </w:r>
          </w:p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700AAA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支持一带一路建设</w:t>
            </w:r>
          </w:p>
        </w:tc>
        <w:tc>
          <w:tcPr>
            <w:tcW w:w="1885" w:type="pct"/>
            <w:vAlign w:val="center"/>
          </w:tcPr>
          <w:p w:rsidR="00700AAA" w:rsidRDefault="00700AAA" w:rsidP="000A2FF4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proofErr w:type="gramStart"/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中信保项目</w:t>
            </w:r>
            <w:proofErr w:type="gramEnd"/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险市场开发</w:t>
            </w:r>
            <w:proofErr w:type="gramStart"/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部</w:t>
            </w:r>
            <w:r w:rsidRPr="000A2FF4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行业处</w:t>
            </w:r>
            <w:proofErr w:type="gramEnd"/>
          </w:p>
          <w:p w:rsidR="00700AAA" w:rsidRPr="00F3171D" w:rsidRDefault="00700AAA" w:rsidP="000A2FF4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0A2FF4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谢忠民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Pr="000A2FF4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处长</w:t>
            </w:r>
          </w:p>
        </w:tc>
      </w:tr>
      <w:tr w:rsidR="00700AAA" w:rsidRPr="00F3171D" w:rsidTr="000163C2">
        <w:trPr>
          <w:trHeight w:val="841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0:30-12:00</w:t>
            </w:r>
          </w:p>
        </w:tc>
        <w:tc>
          <w:tcPr>
            <w:tcW w:w="1666" w:type="pct"/>
            <w:vAlign w:val="center"/>
          </w:tcPr>
          <w:p w:rsidR="00700AAA" w:rsidRDefault="00700AAA" w:rsidP="00C379D2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政策性金融机构支持企业</w:t>
            </w:r>
          </w:p>
          <w:p w:rsidR="00700AAA" w:rsidRPr="00F3171D" w:rsidRDefault="00700AAA" w:rsidP="00C379D2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走出去案例分享</w:t>
            </w:r>
          </w:p>
        </w:tc>
        <w:tc>
          <w:tcPr>
            <w:tcW w:w="1885" w:type="pct"/>
            <w:vAlign w:val="center"/>
          </w:tcPr>
          <w:p w:rsidR="00700AAA" w:rsidRPr="00F3171D" w:rsidRDefault="00A520E6" w:rsidP="00EB4D1B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国家开发银行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人员待定</w:t>
            </w:r>
          </w:p>
        </w:tc>
      </w:tr>
      <w:tr w:rsidR="00700AAA" w:rsidRPr="00F3171D" w:rsidTr="002342AA">
        <w:trPr>
          <w:trHeight w:val="375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12:00-13:30</w:t>
            </w:r>
          </w:p>
        </w:tc>
        <w:tc>
          <w:tcPr>
            <w:tcW w:w="3551" w:type="pct"/>
            <w:gridSpan w:val="2"/>
            <w:vAlign w:val="center"/>
          </w:tcPr>
          <w:p w:rsidR="00700AAA" w:rsidRPr="00F3171D" w:rsidRDefault="00700AAA" w:rsidP="00700AAA">
            <w:pPr>
              <w:ind w:leftChars="-253" w:left="2" w:hangingChars="222" w:hanging="533"/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午餐、下午签到</w:t>
            </w:r>
          </w:p>
        </w:tc>
      </w:tr>
      <w:tr w:rsidR="00700AAA" w:rsidRPr="00F3171D" w:rsidTr="000163C2">
        <w:trPr>
          <w:trHeight w:val="838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700AAA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3:30-15:00</w:t>
            </w:r>
          </w:p>
        </w:tc>
        <w:tc>
          <w:tcPr>
            <w:tcW w:w="1666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700AAA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“一带一路”综合金融服务介绍</w:t>
            </w:r>
          </w:p>
        </w:tc>
        <w:tc>
          <w:tcPr>
            <w:tcW w:w="1885" w:type="pct"/>
            <w:vAlign w:val="center"/>
          </w:tcPr>
          <w:p w:rsidR="00700AAA" w:rsidRDefault="00700AAA" w:rsidP="00E63AD9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中国银行总行公司金融部</w:t>
            </w:r>
          </w:p>
          <w:p w:rsidR="00700AAA" w:rsidRPr="00F3171D" w:rsidRDefault="00700AAA" w:rsidP="00E63AD9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杨世新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高级经理</w:t>
            </w:r>
          </w:p>
        </w:tc>
      </w:tr>
      <w:tr w:rsidR="00700AAA" w:rsidRPr="00F3171D" w:rsidTr="000163C2">
        <w:trPr>
          <w:trHeight w:val="70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5:00-16:30</w:t>
            </w:r>
          </w:p>
        </w:tc>
        <w:tc>
          <w:tcPr>
            <w:tcW w:w="1666" w:type="pct"/>
            <w:vAlign w:val="center"/>
          </w:tcPr>
          <w:p w:rsidR="00E931CE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金融机构助力企业“一带一路”建设——全方位跨境</w:t>
            </w:r>
          </w:p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F3171D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金融工程服务介绍</w:t>
            </w:r>
          </w:p>
        </w:tc>
        <w:tc>
          <w:tcPr>
            <w:tcW w:w="1885" w:type="pct"/>
            <w:vAlign w:val="center"/>
          </w:tcPr>
          <w:p w:rsidR="00700AAA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861072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中国民生银行</w:t>
            </w:r>
            <w:r w:rsidRPr="00700AAA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股份有限公司</w:t>
            </w:r>
          </w:p>
          <w:p w:rsidR="00700AAA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861072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总行国际部</w:t>
            </w:r>
          </w:p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 w:rsidRPr="00861072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刘洁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Pr="00861072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区域主管</w:t>
            </w:r>
          </w:p>
        </w:tc>
      </w:tr>
      <w:tr w:rsidR="00700AAA" w:rsidRPr="00F3171D" w:rsidTr="000163C2">
        <w:trPr>
          <w:trHeight w:val="70"/>
        </w:trPr>
        <w:tc>
          <w:tcPr>
            <w:tcW w:w="575" w:type="pct"/>
            <w:vMerge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700AAA" w:rsidRPr="00F3171D" w:rsidRDefault="00700AAA" w:rsidP="00F3171D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 w:val="24"/>
                <w:szCs w:val="21"/>
              </w:rPr>
              <w:t>6:30-17:00</w:t>
            </w:r>
          </w:p>
        </w:tc>
        <w:tc>
          <w:tcPr>
            <w:tcW w:w="1666" w:type="pct"/>
            <w:vAlign w:val="center"/>
          </w:tcPr>
          <w:p w:rsidR="00D23D57" w:rsidRPr="0052499B" w:rsidRDefault="00D23D57" w:rsidP="00D23D57">
            <w:pPr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="006D3AAA">
              <w:rPr>
                <w:rFonts w:asciiTheme="minorEastAsia" w:hAnsiTheme="minorEastAsia" w:cs="Arial"/>
                <w:kern w:val="0"/>
                <w:sz w:val="24"/>
                <w:szCs w:val="21"/>
              </w:rPr>
              <w:t>“</w:t>
            </w:r>
            <w:r w:rsidR="006D3AAA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一带一路</w:t>
            </w:r>
            <w:r w:rsidR="006D3AAA">
              <w:rPr>
                <w:rFonts w:asciiTheme="minorEastAsia" w:hAnsiTheme="minorEastAsia" w:cs="Arial"/>
                <w:kern w:val="0"/>
                <w:sz w:val="24"/>
                <w:szCs w:val="21"/>
              </w:rPr>
              <w:t>”</w:t>
            </w:r>
            <w:r w:rsidR="006D3AAA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综合融资方案</w:t>
            </w:r>
          </w:p>
        </w:tc>
        <w:tc>
          <w:tcPr>
            <w:tcW w:w="1885" w:type="pct"/>
            <w:vAlign w:val="center"/>
          </w:tcPr>
          <w:p w:rsidR="00D23D57" w:rsidRPr="0052499B" w:rsidRDefault="008156E1" w:rsidP="000163C2">
            <w:pPr>
              <w:ind w:firstLineChars="300" w:firstLine="720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中信银行</w:t>
            </w:r>
            <w:r w:rsidR="00EB4D1B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 xml:space="preserve"> </w:t>
            </w:r>
            <w:r w:rsidR="00EB4D1B">
              <w:rPr>
                <w:rFonts w:asciiTheme="minorEastAsia" w:hAnsiTheme="minorEastAsia" w:cs="Arial"/>
                <w:kern w:val="0"/>
                <w:sz w:val="24"/>
                <w:szCs w:val="21"/>
              </w:rPr>
              <w:t xml:space="preserve"> </w:t>
            </w:r>
            <w:r w:rsidR="00EB4D1B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人员待定</w:t>
            </w:r>
          </w:p>
        </w:tc>
      </w:tr>
      <w:tr w:rsidR="00283AF0" w:rsidRPr="00F3171D" w:rsidTr="000163C2">
        <w:trPr>
          <w:trHeight w:val="349"/>
        </w:trPr>
        <w:tc>
          <w:tcPr>
            <w:tcW w:w="5000" w:type="pct"/>
            <w:gridSpan w:val="4"/>
            <w:vAlign w:val="center"/>
          </w:tcPr>
          <w:p w:rsidR="00283AF0" w:rsidRDefault="006C37A6" w:rsidP="00700AA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领导总结、</w:t>
            </w:r>
            <w:r w:rsidR="00283AF0" w:rsidRPr="00283AF0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结业仪式</w:t>
            </w:r>
            <w:r w:rsidR="00700AAA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（</w:t>
            </w:r>
            <w:r w:rsidR="00283AF0" w:rsidRPr="00283AF0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全勤参训者可获结业证书</w:t>
            </w:r>
            <w:r w:rsidR="00700AAA">
              <w:rPr>
                <w:rFonts w:asciiTheme="minorEastAsia" w:hAnsiTheme="minorEastAsia" w:cs="Arial" w:hint="eastAsia"/>
                <w:kern w:val="0"/>
                <w:sz w:val="24"/>
                <w:szCs w:val="21"/>
              </w:rPr>
              <w:t>）</w:t>
            </w:r>
          </w:p>
        </w:tc>
      </w:tr>
    </w:tbl>
    <w:p w:rsidR="00325FED" w:rsidRPr="000A2FF4" w:rsidRDefault="00325FED" w:rsidP="00540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sectPr w:rsidR="00325FED" w:rsidRPr="000A2FF4" w:rsidSect="00D23D57">
      <w:footerReference w:type="default" r:id="rId8"/>
      <w:pgSz w:w="11906" w:h="16838"/>
      <w:pgMar w:top="1276" w:right="1841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BA" w:rsidRDefault="003B6CBA" w:rsidP="00D41B87">
      <w:r>
        <w:separator/>
      </w:r>
    </w:p>
  </w:endnote>
  <w:endnote w:type="continuationSeparator" w:id="0">
    <w:p w:rsidR="003B6CBA" w:rsidRDefault="003B6CBA" w:rsidP="00D4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29292"/>
      <w:docPartObj>
        <w:docPartGallery w:val="Page Numbers (Bottom of Page)"/>
        <w:docPartUnique/>
      </w:docPartObj>
    </w:sdtPr>
    <w:sdtContent>
      <w:p w:rsidR="00CF14B8" w:rsidRDefault="00906844">
        <w:pPr>
          <w:pStyle w:val="a4"/>
          <w:jc w:val="center"/>
        </w:pPr>
        <w:r>
          <w:fldChar w:fldCharType="begin"/>
        </w:r>
        <w:r w:rsidR="00CF14B8">
          <w:instrText>PAGE   \* MERGEFORMAT</w:instrText>
        </w:r>
        <w:r>
          <w:fldChar w:fldCharType="separate"/>
        </w:r>
        <w:r w:rsidR="00541A22" w:rsidRPr="00541A22">
          <w:rPr>
            <w:noProof/>
            <w:lang w:val="zh-CN"/>
          </w:rPr>
          <w:t>2</w:t>
        </w:r>
        <w:r>
          <w:fldChar w:fldCharType="end"/>
        </w:r>
      </w:p>
    </w:sdtContent>
  </w:sdt>
  <w:p w:rsidR="00CF14B8" w:rsidRDefault="00CF14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BA" w:rsidRDefault="003B6CBA" w:rsidP="00D41B87">
      <w:r>
        <w:separator/>
      </w:r>
    </w:p>
  </w:footnote>
  <w:footnote w:type="continuationSeparator" w:id="0">
    <w:p w:rsidR="003B6CBA" w:rsidRDefault="003B6CBA" w:rsidP="00D41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B42"/>
      </v:shape>
    </w:pict>
  </w:numPicBullet>
  <w:abstractNum w:abstractNumId="0">
    <w:nsid w:val="3F805C01"/>
    <w:multiLevelType w:val="hybridMultilevel"/>
    <w:tmpl w:val="C94057A8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D6C70BA"/>
    <w:multiLevelType w:val="hybridMultilevel"/>
    <w:tmpl w:val="AB6030EC"/>
    <w:lvl w:ilvl="0" w:tplc="DA0ECF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98A"/>
    <w:rsid w:val="00001ED0"/>
    <w:rsid w:val="00004DD7"/>
    <w:rsid w:val="00005AAB"/>
    <w:rsid w:val="0000677E"/>
    <w:rsid w:val="00007BD9"/>
    <w:rsid w:val="00012FD7"/>
    <w:rsid w:val="000148EA"/>
    <w:rsid w:val="000163C2"/>
    <w:rsid w:val="0002321D"/>
    <w:rsid w:val="00030BCE"/>
    <w:rsid w:val="00040660"/>
    <w:rsid w:val="00052F5D"/>
    <w:rsid w:val="00053797"/>
    <w:rsid w:val="00060039"/>
    <w:rsid w:val="000701D7"/>
    <w:rsid w:val="000744E4"/>
    <w:rsid w:val="0007566A"/>
    <w:rsid w:val="000A26BD"/>
    <w:rsid w:val="000A2FF4"/>
    <w:rsid w:val="000A31A1"/>
    <w:rsid w:val="000E7290"/>
    <w:rsid w:val="000F0870"/>
    <w:rsid w:val="000F1CD7"/>
    <w:rsid w:val="00104FD6"/>
    <w:rsid w:val="00106AA0"/>
    <w:rsid w:val="00114A47"/>
    <w:rsid w:val="001220BE"/>
    <w:rsid w:val="001433E6"/>
    <w:rsid w:val="0014349F"/>
    <w:rsid w:val="00151DE6"/>
    <w:rsid w:val="00155168"/>
    <w:rsid w:val="00155E27"/>
    <w:rsid w:val="00161A0B"/>
    <w:rsid w:val="00174643"/>
    <w:rsid w:val="00181800"/>
    <w:rsid w:val="0018486C"/>
    <w:rsid w:val="001859EF"/>
    <w:rsid w:val="00185DD3"/>
    <w:rsid w:val="001C163B"/>
    <w:rsid w:val="001D0213"/>
    <w:rsid w:val="001D710A"/>
    <w:rsid w:val="001E05B9"/>
    <w:rsid w:val="001E2C3F"/>
    <w:rsid w:val="00202892"/>
    <w:rsid w:val="00205B86"/>
    <w:rsid w:val="00210F20"/>
    <w:rsid w:val="002150BF"/>
    <w:rsid w:val="00217726"/>
    <w:rsid w:val="00222892"/>
    <w:rsid w:val="002342AA"/>
    <w:rsid w:val="00247085"/>
    <w:rsid w:val="00261FC5"/>
    <w:rsid w:val="002669B3"/>
    <w:rsid w:val="00283AF0"/>
    <w:rsid w:val="002A01EC"/>
    <w:rsid w:val="002A7BF0"/>
    <w:rsid w:val="002B4160"/>
    <w:rsid w:val="002B6730"/>
    <w:rsid w:val="002B7FCD"/>
    <w:rsid w:val="002C15D0"/>
    <w:rsid w:val="002D6BE4"/>
    <w:rsid w:val="002F5F2F"/>
    <w:rsid w:val="00303072"/>
    <w:rsid w:val="0031255A"/>
    <w:rsid w:val="00312E1B"/>
    <w:rsid w:val="00314965"/>
    <w:rsid w:val="003204D8"/>
    <w:rsid w:val="00323C5E"/>
    <w:rsid w:val="00325FED"/>
    <w:rsid w:val="00326308"/>
    <w:rsid w:val="00340366"/>
    <w:rsid w:val="00345C28"/>
    <w:rsid w:val="00346D78"/>
    <w:rsid w:val="00347A41"/>
    <w:rsid w:val="003529EA"/>
    <w:rsid w:val="00384E24"/>
    <w:rsid w:val="003A5078"/>
    <w:rsid w:val="003A7254"/>
    <w:rsid w:val="003B6CBA"/>
    <w:rsid w:val="003D047F"/>
    <w:rsid w:val="003D1837"/>
    <w:rsid w:val="003E0E4F"/>
    <w:rsid w:val="003E4C67"/>
    <w:rsid w:val="003F003B"/>
    <w:rsid w:val="003F165F"/>
    <w:rsid w:val="003F4E52"/>
    <w:rsid w:val="0040000E"/>
    <w:rsid w:val="00401A3E"/>
    <w:rsid w:val="00401C19"/>
    <w:rsid w:val="004022B2"/>
    <w:rsid w:val="004029CD"/>
    <w:rsid w:val="004147AE"/>
    <w:rsid w:val="00441BD7"/>
    <w:rsid w:val="00444E50"/>
    <w:rsid w:val="00447CD4"/>
    <w:rsid w:val="00451434"/>
    <w:rsid w:val="004569B9"/>
    <w:rsid w:val="004636C4"/>
    <w:rsid w:val="0048767D"/>
    <w:rsid w:val="004903A5"/>
    <w:rsid w:val="004917F8"/>
    <w:rsid w:val="004A54AB"/>
    <w:rsid w:val="004C08D8"/>
    <w:rsid w:val="004E3008"/>
    <w:rsid w:val="004F4D5A"/>
    <w:rsid w:val="00512EE0"/>
    <w:rsid w:val="0052499B"/>
    <w:rsid w:val="00531100"/>
    <w:rsid w:val="00540D0B"/>
    <w:rsid w:val="00541A22"/>
    <w:rsid w:val="005609AD"/>
    <w:rsid w:val="005633B1"/>
    <w:rsid w:val="005838E0"/>
    <w:rsid w:val="005973A1"/>
    <w:rsid w:val="005A1996"/>
    <w:rsid w:val="005B14D9"/>
    <w:rsid w:val="005B3874"/>
    <w:rsid w:val="005B71D7"/>
    <w:rsid w:val="005C2A23"/>
    <w:rsid w:val="0061024C"/>
    <w:rsid w:val="0061137B"/>
    <w:rsid w:val="006255BD"/>
    <w:rsid w:val="00633C39"/>
    <w:rsid w:val="00642FF8"/>
    <w:rsid w:val="0064660F"/>
    <w:rsid w:val="006511A1"/>
    <w:rsid w:val="00654966"/>
    <w:rsid w:val="006601DF"/>
    <w:rsid w:val="00670C49"/>
    <w:rsid w:val="00680557"/>
    <w:rsid w:val="006904A0"/>
    <w:rsid w:val="006B410C"/>
    <w:rsid w:val="006C37A6"/>
    <w:rsid w:val="006C693B"/>
    <w:rsid w:val="006D3AAA"/>
    <w:rsid w:val="006E0240"/>
    <w:rsid w:val="006E369F"/>
    <w:rsid w:val="006F1187"/>
    <w:rsid w:val="006F4B6B"/>
    <w:rsid w:val="006F6DD3"/>
    <w:rsid w:val="006F7AE5"/>
    <w:rsid w:val="00700AAA"/>
    <w:rsid w:val="00707791"/>
    <w:rsid w:val="00707817"/>
    <w:rsid w:val="00714864"/>
    <w:rsid w:val="00723DBC"/>
    <w:rsid w:val="0073498A"/>
    <w:rsid w:val="00756A42"/>
    <w:rsid w:val="00764EAC"/>
    <w:rsid w:val="00766372"/>
    <w:rsid w:val="0077178B"/>
    <w:rsid w:val="007761A9"/>
    <w:rsid w:val="00780C74"/>
    <w:rsid w:val="00793E59"/>
    <w:rsid w:val="007A49D5"/>
    <w:rsid w:val="007B5492"/>
    <w:rsid w:val="007E2951"/>
    <w:rsid w:val="007E3F63"/>
    <w:rsid w:val="008036E9"/>
    <w:rsid w:val="00804D49"/>
    <w:rsid w:val="00804F44"/>
    <w:rsid w:val="008129FF"/>
    <w:rsid w:val="00814BE2"/>
    <w:rsid w:val="008156E1"/>
    <w:rsid w:val="00821CB4"/>
    <w:rsid w:val="008318BA"/>
    <w:rsid w:val="00835155"/>
    <w:rsid w:val="00852A06"/>
    <w:rsid w:val="00852DAE"/>
    <w:rsid w:val="00853EF4"/>
    <w:rsid w:val="00861072"/>
    <w:rsid w:val="0086440F"/>
    <w:rsid w:val="00885AD5"/>
    <w:rsid w:val="008949C7"/>
    <w:rsid w:val="008A589F"/>
    <w:rsid w:val="008A749F"/>
    <w:rsid w:val="008B7375"/>
    <w:rsid w:val="008C6779"/>
    <w:rsid w:val="008D6451"/>
    <w:rsid w:val="008E2D6C"/>
    <w:rsid w:val="008F3515"/>
    <w:rsid w:val="00906844"/>
    <w:rsid w:val="0090793E"/>
    <w:rsid w:val="0091038A"/>
    <w:rsid w:val="009138B1"/>
    <w:rsid w:val="009264E4"/>
    <w:rsid w:val="00927DE4"/>
    <w:rsid w:val="00954821"/>
    <w:rsid w:val="00971607"/>
    <w:rsid w:val="009A5A1B"/>
    <w:rsid w:val="009A6E01"/>
    <w:rsid w:val="009A7837"/>
    <w:rsid w:val="009B1CA9"/>
    <w:rsid w:val="009C0F11"/>
    <w:rsid w:val="009D29B3"/>
    <w:rsid w:val="009F4A10"/>
    <w:rsid w:val="009F7BCB"/>
    <w:rsid w:val="00A06C44"/>
    <w:rsid w:val="00A10C08"/>
    <w:rsid w:val="00A33D11"/>
    <w:rsid w:val="00A43615"/>
    <w:rsid w:val="00A4599D"/>
    <w:rsid w:val="00A520E6"/>
    <w:rsid w:val="00A53DC8"/>
    <w:rsid w:val="00A666F9"/>
    <w:rsid w:val="00A737E4"/>
    <w:rsid w:val="00A80D1D"/>
    <w:rsid w:val="00A85A37"/>
    <w:rsid w:val="00A907AB"/>
    <w:rsid w:val="00A9096E"/>
    <w:rsid w:val="00A90F0E"/>
    <w:rsid w:val="00A9241D"/>
    <w:rsid w:val="00A96148"/>
    <w:rsid w:val="00A97FC9"/>
    <w:rsid w:val="00AA604E"/>
    <w:rsid w:val="00AC441F"/>
    <w:rsid w:val="00AD0655"/>
    <w:rsid w:val="00AF663E"/>
    <w:rsid w:val="00B00B24"/>
    <w:rsid w:val="00B01DD0"/>
    <w:rsid w:val="00B04A3A"/>
    <w:rsid w:val="00B17004"/>
    <w:rsid w:val="00B22634"/>
    <w:rsid w:val="00B321FC"/>
    <w:rsid w:val="00B408B3"/>
    <w:rsid w:val="00B44484"/>
    <w:rsid w:val="00B477B9"/>
    <w:rsid w:val="00B54808"/>
    <w:rsid w:val="00B5569C"/>
    <w:rsid w:val="00B618B9"/>
    <w:rsid w:val="00B619EA"/>
    <w:rsid w:val="00B80311"/>
    <w:rsid w:val="00B807E3"/>
    <w:rsid w:val="00B90F89"/>
    <w:rsid w:val="00B9270B"/>
    <w:rsid w:val="00BB2DF1"/>
    <w:rsid w:val="00BC0863"/>
    <w:rsid w:val="00BC2BB1"/>
    <w:rsid w:val="00BD014D"/>
    <w:rsid w:val="00BD2EF8"/>
    <w:rsid w:val="00BD32A1"/>
    <w:rsid w:val="00BD539F"/>
    <w:rsid w:val="00BE257F"/>
    <w:rsid w:val="00C22F37"/>
    <w:rsid w:val="00C315AD"/>
    <w:rsid w:val="00C35056"/>
    <w:rsid w:val="00C36CB0"/>
    <w:rsid w:val="00C379D2"/>
    <w:rsid w:val="00C41D5D"/>
    <w:rsid w:val="00C62FD9"/>
    <w:rsid w:val="00C6467A"/>
    <w:rsid w:val="00C747BC"/>
    <w:rsid w:val="00C7623E"/>
    <w:rsid w:val="00C8577C"/>
    <w:rsid w:val="00C95696"/>
    <w:rsid w:val="00C95A9B"/>
    <w:rsid w:val="00CA23C3"/>
    <w:rsid w:val="00CA67E6"/>
    <w:rsid w:val="00CB045C"/>
    <w:rsid w:val="00CB7CB8"/>
    <w:rsid w:val="00CC7398"/>
    <w:rsid w:val="00CD1048"/>
    <w:rsid w:val="00CE120D"/>
    <w:rsid w:val="00CF14B8"/>
    <w:rsid w:val="00CF26C5"/>
    <w:rsid w:val="00D02A05"/>
    <w:rsid w:val="00D04934"/>
    <w:rsid w:val="00D06882"/>
    <w:rsid w:val="00D150E7"/>
    <w:rsid w:val="00D21A4E"/>
    <w:rsid w:val="00D23298"/>
    <w:rsid w:val="00D23D57"/>
    <w:rsid w:val="00D3244B"/>
    <w:rsid w:val="00D4119B"/>
    <w:rsid w:val="00D41B87"/>
    <w:rsid w:val="00D440B4"/>
    <w:rsid w:val="00D54DA4"/>
    <w:rsid w:val="00D564FE"/>
    <w:rsid w:val="00D66D5A"/>
    <w:rsid w:val="00D743C7"/>
    <w:rsid w:val="00D7710F"/>
    <w:rsid w:val="00DA1C6F"/>
    <w:rsid w:val="00DA54D6"/>
    <w:rsid w:val="00DA77CF"/>
    <w:rsid w:val="00DB243C"/>
    <w:rsid w:val="00DC4C86"/>
    <w:rsid w:val="00DF38DB"/>
    <w:rsid w:val="00E03C30"/>
    <w:rsid w:val="00E03F7F"/>
    <w:rsid w:val="00E06149"/>
    <w:rsid w:val="00E100D2"/>
    <w:rsid w:val="00E10716"/>
    <w:rsid w:val="00E1532E"/>
    <w:rsid w:val="00E26A14"/>
    <w:rsid w:val="00E51BC3"/>
    <w:rsid w:val="00E63AD9"/>
    <w:rsid w:val="00E72509"/>
    <w:rsid w:val="00E82390"/>
    <w:rsid w:val="00E8569F"/>
    <w:rsid w:val="00E931CE"/>
    <w:rsid w:val="00EB3E54"/>
    <w:rsid w:val="00EB4D1B"/>
    <w:rsid w:val="00EE157C"/>
    <w:rsid w:val="00EE4D57"/>
    <w:rsid w:val="00EF07B9"/>
    <w:rsid w:val="00EF7B3E"/>
    <w:rsid w:val="00F037E0"/>
    <w:rsid w:val="00F039E2"/>
    <w:rsid w:val="00F16943"/>
    <w:rsid w:val="00F25099"/>
    <w:rsid w:val="00F26563"/>
    <w:rsid w:val="00F312E8"/>
    <w:rsid w:val="00F3171D"/>
    <w:rsid w:val="00F42079"/>
    <w:rsid w:val="00F50C45"/>
    <w:rsid w:val="00F56E3B"/>
    <w:rsid w:val="00F71FF2"/>
    <w:rsid w:val="00F80C41"/>
    <w:rsid w:val="00F93353"/>
    <w:rsid w:val="00FB1339"/>
    <w:rsid w:val="00FB5134"/>
    <w:rsid w:val="00FC254D"/>
    <w:rsid w:val="00FE0AAE"/>
    <w:rsid w:val="00FE565D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B87"/>
    <w:rPr>
      <w:sz w:val="18"/>
      <w:szCs w:val="18"/>
    </w:rPr>
  </w:style>
  <w:style w:type="paragraph" w:styleId="a5">
    <w:name w:val="List Paragraph"/>
    <w:basedOn w:val="a"/>
    <w:uiPriority w:val="34"/>
    <w:qFormat/>
    <w:rsid w:val="0002321D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39"/>
    <w:rsid w:val="00023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-map-singlepoint-info-right">
    <w:name w:val="op-map-singlepoint-info-right"/>
    <w:basedOn w:val="a0"/>
    <w:rsid w:val="0002321D"/>
  </w:style>
  <w:style w:type="paragraph" w:customStyle="1" w:styleId="ParaCharCharCharCharCharCharChar">
    <w:name w:val="默认段落字体 Para Char Char Char Char Char Char Char"/>
    <w:basedOn w:val="a"/>
    <w:rsid w:val="00BC0863"/>
    <w:rPr>
      <w:rFonts w:ascii="Tahoma" w:hAnsi="Tahoma"/>
      <w:sz w:val="24"/>
      <w:szCs w:val="20"/>
    </w:rPr>
  </w:style>
  <w:style w:type="character" w:styleId="a7">
    <w:name w:val="Hyperlink"/>
    <w:basedOn w:val="a0"/>
    <w:uiPriority w:val="99"/>
    <w:unhideWhenUsed/>
    <w:rsid w:val="00A9096E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70C4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0C49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F9335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93353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8FF7D-6B75-49B6-9BF5-B079DA97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天津对外经济合作协会</dc:creator>
  <cp:lastModifiedBy>User</cp:lastModifiedBy>
  <cp:revision>4</cp:revision>
  <cp:lastPrinted>2018-10-10T10:05:00Z</cp:lastPrinted>
  <dcterms:created xsi:type="dcterms:W3CDTF">2018-10-11T01:16:00Z</dcterms:created>
  <dcterms:modified xsi:type="dcterms:W3CDTF">2018-10-11T01:18:00Z</dcterms:modified>
</cp:coreProperties>
</file>