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ind w:left="0"/>
        <w:rPr>
          <w:rFonts w:ascii="Times New Roman"/>
          <w:sz w:val="12"/>
        </w:rPr>
      </w:pPr>
    </w:p>
    <w:p>
      <w:pPr>
        <w:pStyle w:val="Heading1"/>
        <w:spacing w:line="285" w:lineRule="auto"/>
        <w:ind w:left="4399" w:right="2574" w:hanging="1299"/>
        <w:jc w:val="left"/>
      </w:pPr>
      <w:r>
        <w:rPr/>
        <w:t>2019 中国企业走出去风险发布会大会活动安排</w:t>
      </w:r>
    </w:p>
    <w:p>
      <w:pPr>
        <w:pStyle w:val="BodyText"/>
        <w:spacing w:before="14"/>
        <w:ind w:left="0"/>
        <w:rPr>
          <w:b/>
          <w:sz w:val="39"/>
        </w:rPr>
      </w:pPr>
    </w:p>
    <w:p>
      <w:pPr>
        <w:pStyle w:val="BodyText"/>
        <w:spacing w:line="326" w:lineRule="auto"/>
        <w:ind w:left="100" w:right="6838"/>
      </w:pPr>
      <w:r>
        <w:rPr/>
        <w:t>时间：2019 年 3 月 21-22 日地点：北京国家会议中心演讲：全球受邀专家</w:t>
      </w:r>
    </w:p>
    <w:p>
      <w:pPr>
        <w:pStyle w:val="BodyText"/>
        <w:spacing w:line="326" w:lineRule="auto"/>
        <w:ind w:left="100" w:right="3418"/>
      </w:pPr>
      <w:r>
        <w:rPr/>
        <w:t>主题：“风险识别、安保护航、纠纷化解、商机对接” 活动：</w:t>
      </w:r>
    </w:p>
    <w:p>
      <w:pPr>
        <w:pStyle w:val="BodyText"/>
        <w:spacing w:line="326" w:lineRule="auto"/>
        <w:ind w:right="1727"/>
      </w:pPr>
      <w:r>
        <w:rPr/>
        <w:t>一、 3 月 21 日上午 2019 中国企业走出去风险发布会全体大会： “一带一路”风险识别与防控</w:t>
      </w:r>
    </w:p>
    <w:p>
      <w:pPr>
        <w:pStyle w:val="BodyText"/>
        <w:spacing w:line="458" w:lineRule="exact"/>
      </w:pPr>
      <w:r>
        <w:rPr/>
        <w:t>二、3 月 21 日下午平行主论坛</w:t>
      </w:r>
    </w:p>
    <w:p>
      <w:pPr>
        <w:pStyle w:val="BodyText"/>
        <w:spacing w:before="162"/>
      </w:pPr>
      <w:r>
        <w:rPr/>
        <w:t>1、2019 全球投资贸易服务论坛：</w:t>
      </w:r>
    </w:p>
    <w:p>
      <w:pPr>
        <w:pStyle w:val="BodyText"/>
        <w:spacing w:line="326" w:lineRule="auto" w:before="165"/>
        <w:ind w:right="4257"/>
      </w:pPr>
      <w:r>
        <w:rPr/>
        <w:t>“一带一路”投资新形势、新商机、新服务2、2019 全球救援服务论坛：</w:t>
      </w:r>
    </w:p>
    <w:p>
      <w:pPr>
        <w:pStyle w:val="BodyText"/>
        <w:spacing w:line="326" w:lineRule="auto"/>
        <w:ind w:right="3697"/>
      </w:pPr>
      <w:r>
        <w:rPr/>
        <w:t>“一带一路”出行安全新变化、新商机、新服务三、3 月 22 日上午平行主论坛</w:t>
      </w:r>
    </w:p>
    <w:p>
      <w:pPr>
        <w:pStyle w:val="BodyText"/>
        <w:spacing w:line="326" w:lineRule="auto"/>
        <w:ind w:right="5868"/>
      </w:pPr>
      <w:r>
        <w:rPr>
          <w:spacing w:val="-1"/>
        </w:rPr>
        <w:t>1</w:t>
      </w:r>
      <w:r>
        <w:rPr>
          <w:spacing w:val="-3"/>
        </w:rPr>
        <w:t>、驻华使馆投资促进论坛： “与驻华大使面对面”</w:t>
      </w:r>
    </w:p>
    <w:p>
      <w:pPr>
        <w:pStyle w:val="BodyText"/>
        <w:spacing w:line="326" w:lineRule="auto"/>
        <w:ind w:right="5868"/>
      </w:pPr>
      <w:r>
        <w:rPr>
          <w:spacing w:val="-1"/>
        </w:rPr>
        <w:t>2</w:t>
      </w:r>
      <w:r>
        <w:rPr>
          <w:spacing w:val="-3"/>
        </w:rPr>
        <w:t>、海外园区招商信息发布： “与海外园区面对面”</w:t>
      </w:r>
    </w:p>
    <w:p>
      <w:pPr>
        <w:spacing w:after="0" w:line="326" w:lineRule="auto"/>
        <w:sectPr>
          <w:headerReference w:type="default" r:id="rId5"/>
          <w:footerReference w:type="default" r:id="rId6"/>
          <w:type w:val="continuous"/>
          <w:pgSz w:w="12240" w:h="15840"/>
          <w:pgMar w:header="961" w:footer="1156" w:top="1560" w:bottom="1340" w:left="1080" w:right="920"/>
          <w:pgNumType w:start="1"/>
        </w:sectPr>
      </w:pPr>
    </w:p>
    <w:p>
      <w:pPr>
        <w:pStyle w:val="BodyText"/>
        <w:ind w:left="0"/>
        <w:rPr>
          <w:sz w:val="9"/>
        </w:rPr>
      </w:pPr>
    </w:p>
    <w:p>
      <w:pPr>
        <w:pStyle w:val="Heading1"/>
        <w:spacing w:before="57"/>
        <w:ind w:left="1356"/>
      </w:pPr>
      <w:r>
        <w:rPr/>
        <w:t>2019 中国企业走出去风险发布大会</w:t>
      </w:r>
    </w:p>
    <w:p>
      <w:pPr>
        <w:pStyle w:val="Heading2"/>
        <w:ind w:left="2919" w:right="348"/>
      </w:pPr>
      <w:r>
        <w:rPr/>
        <w:t>—“一带一路”风险识别与防控</w:t>
      </w:r>
    </w:p>
    <w:p>
      <w:pPr>
        <w:pStyle w:val="BodyText"/>
        <w:spacing w:before="2"/>
        <w:ind w:left="0"/>
        <w:rPr>
          <w:b/>
          <w:sz w:val="48"/>
        </w:rPr>
      </w:pPr>
    </w:p>
    <w:p>
      <w:pPr>
        <w:pStyle w:val="BodyText"/>
        <w:spacing w:line="326" w:lineRule="auto"/>
        <w:ind w:left="100" w:right="4466"/>
      </w:pPr>
      <w:r>
        <w:rPr>
          <w:spacing w:val="-2"/>
        </w:rPr>
        <w:t>时间：</w:t>
      </w:r>
      <w:r>
        <w:rPr/>
        <w:t>2019</w:t>
      </w:r>
      <w:r>
        <w:rPr>
          <w:spacing w:val="-2"/>
        </w:rPr>
        <w:t> 年 </w:t>
      </w:r>
      <w:r>
        <w:rPr/>
        <w:t>3</w:t>
      </w:r>
      <w:r>
        <w:rPr>
          <w:spacing w:val="-1"/>
        </w:rPr>
        <w:t> 月 </w:t>
      </w:r>
      <w:r>
        <w:rPr/>
        <w:t>21</w:t>
      </w:r>
      <w:r>
        <w:rPr>
          <w:spacing w:val="-1"/>
        </w:rPr>
        <w:t> 日</w:t>
      </w:r>
      <w:r>
        <w:rPr>
          <w:spacing w:val="-3"/>
        </w:rPr>
        <w:t>（</w:t>
      </w:r>
      <w:r>
        <w:rPr>
          <w:spacing w:val="-1"/>
        </w:rPr>
        <w:t>星期四</w:t>
      </w:r>
      <w:r>
        <w:rPr/>
        <w:t>）9:00－12:00 </w:t>
      </w:r>
      <w:r>
        <w:rPr>
          <w:spacing w:val="-3"/>
        </w:rPr>
        <w:t>地点：北京国家会议中心</w:t>
      </w:r>
    </w:p>
    <w:p>
      <w:pPr>
        <w:pStyle w:val="BodyText"/>
        <w:spacing w:line="458" w:lineRule="exact"/>
        <w:ind w:left="100"/>
      </w:pPr>
      <w:r>
        <w:rPr>
          <w:spacing w:val="-3"/>
        </w:rPr>
        <w:t>演讲：全球受邀风险专家</w:t>
      </w:r>
    </w:p>
    <w:p>
      <w:pPr>
        <w:pStyle w:val="BodyText"/>
        <w:spacing w:line="326" w:lineRule="auto" w:before="165"/>
        <w:ind w:left="100" w:right="4535"/>
      </w:pPr>
      <w:r>
        <w:rPr/>
        <w:t>语言：英语，大会提供中英双语同声传译服务议程：</w:t>
      </w:r>
    </w:p>
    <w:p>
      <w:pPr>
        <w:pStyle w:val="BodyText"/>
        <w:spacing w:line="458" w:lineRule="exact"/>
        <w:ind w:left="799"/>
      </w:pPr>
      <w:r>
        <w:rPr/>
        <w:t>1、主办方致辞</w:t>
      </w:r>
    </w:p>
    <w:p>
      <w:pPr>
        <w:pStyle w:val="BodyText"/>
        <w:spacing w:before="164"/>
        <w:ind w:left="799"/>
      </w:pPr>
      <w:r>
        <w:rPr/>
        <w:t>2、特邀嘉宾致辞</w:t>
      </w:r>
    </w:p>
    <w:p>
      <w:pPr>
        <w:pStyle w:val="BodyText"/>
        <w:spacing w:before="165"/>
        <w:ind w:left="799"/>
      </w:pPr>
      <w:r>
        <w:rPr/>
        <w:t>3、全球政治、信用风险及变化趋势</w:t>
      </w:r>
    </w:p>
    <w:p>
      <w:pPr>
        <w:pStyle w:val="BodyText"/>
        <w:spacing w:before="165"/>
        <w:ind w:left="799"/>
      </w:pPr>
      <w:r>
        <w:rPr>
          <w:spacing w:val="-1"/>
        </w:rPr>
        <w:t>4</w:t>
      </w:r>
      <w:r>
        <w:rPr>
          <w:spacing w:val="-3"/>
        </w:rPr>
        <w:t>、全球战争、恐怖袭击风险及变化趋势</w:t>
      </w:r>
    </w:p>
    <w:p>
      <w:pPr>
        <w:pStyle w:val="BodyText"/>
        <w:spacing w:before="165"/>
        <w:ind w:left="799"/>
      </w:pPr>
      <w:r>
        <w:rPr>
          <w:spacing w:val="-1"/>
        </w:rPr>
        <w:t>5</w:t>
      </w:r>
      <w:r>
        <w:rPr>
          <w:spacing w:val="-3"/>
        </w:rPr>
        <w:t>、全球科技与知识产权风险及变化趋势</w:t>
      </w:r>
    </w:p>
    <w:p>
      <w:pPr>
        <w:pStyle w:val="BodyText"/>
        <w:spacing w:before="165"/>
        <w:ind w:left="799"/>
      </w:pPr>
      <w:r>
        <w:rPr/>
        <w:t>6、中国公民全球旅行风险及变化趋势</w:t>
      </w:r>
    </w:p>
    <w:p>
      <w:pPr>
        <w:pStyle w:val="BodyText"/>
        <w:spacing w:before="164"/>
        <w:ind w:left="799"/>
      </w:pPr>
      <w:r>
        <w:rPr/>
        <w:t>7</w:t>
      </w:r>
      <w:r>
        <w:rPr>
          <w:spacing w:val="-3"/>
        </w:rPr>
        <w:t>、中国企业走出去全球风险版图发布  -  亚洲</w:t>
      </w:r>
    </w:p>
    <w:p>
      <w:pPr>
        <w:pStyle w:val="BodyText"/>
        <w:spacing w:before="165"/>
        <w:ind w:left="799"/>
      </w:pPr>
      <w:r>
        <w:rPr/>
        <w:t>8</w:t>
      </w:r>
      <w:r>
        <w:rPr>
          <w:spacing w:val="-3"/>
        </w:rPr>
        <w:t>、中国企业走出去全球风险版图发布  -  非洲</w:t>
      </w:r>
    </w:p>
    <w:p>
      <w:pPr>
        <w:pStyle w:val="BodyText"/>
        <w:spacing w:before="165"/>
        <w:ind w:left="799"/>
      </w:pPr>
      <w:r>
        <w:rPr/>
        <w:t>9</w:t>
      </w:r>
      <w:r>
        <w:rPr>
          <w:spacing w:val="-3"/>
        </w:rPr>
        <w:t>、中国企业走出去全球风险版图发布  -  欧洲</w:t>
      </w:r>
    </w:p>
    <w:p>
      <w:pPr>
        <w:pStyle w:val="BodyText"/>
        <w:spacing w:before="165"/>
        <w:ind w:left="799"/>
      </w:pPr>
      <w:r>
        <w:rPr/>
        <w:t>10、中国企业走出去全球风险版图发布 - 美洲</w:t>
      </w:r>
    </w:p>
    <w:p>
      <w:pPr>
        <w:pStyle w:val="BodyText"/>
        <w:spacing w:before="165"/>
        <w:ind w:left="799"/>
      </w:pPr>
      <w:r>
        <w:rPr/>
        <w:t>11、中国企业走出去全球风险版图发布 - 大洋洲</w:t>
      </w:r>
    </w:p>
    <w:p>
      <w:pPr>
        <w:pStyle w:val="BodyText"/>
        <w:spacing w:before="164"/>
        <w:ind w:left="799"/>
      </w:pPr>
      <w:r>
        <w:rPr/>
        <w:t>12、中美贸易争端与中国企业走出去的新挑战</w:t>
      </w:r>
    </w:p>
    <w:p>
      <w:pPr>
        <w:spacing w:after="0"/>
        <w:sectPr>
          <w:pgSz w:w="12240" w:h="15840"/>
          <w:pgMar w:header="961" w:footer="1156" w:top="1560" w:bottom="1340" w:left="1080" w:right="920"/>
        </w:sectPr>
      </w:pPr>
    </w:p>
    <w:p>
      <w:pPr>
        <w:pStyle w:val="BodyText"/>
        <w:spacing w:before="7"/>
        <w:ind w:left="0"/>
        <w:rPr>
          <w:sz w:val="10"/>
        </w:rPr>
      </w:pPr>
    </w:p>
    <w:p>
      <w:pPr>
        <w:pStyle w:val="BodyText"/>
        <w:spacing w:before="64"/>
        <w:ind w:left="799"/>
      </w:pPr>
      <w:r>
        <w:rPr/>
        <w:t>13、金融危机阴云笼罩下的全球社会治理风险</w:t>
      </w:r>
    </w:p>
    <w:p>
      <w:pPr>
        <w:pStyle w:val="BodyText"/>
        <w:spacing w:before="165"/>
        <w:ind w:left="799"/>
      </w:pPr>
      <w:r>
        <w:rPr/>
        <w:t>14、社区风险考验中国企业海外可持续经营能力</w:t>
      </w:r>
    </w:p>
    <w:p>
      <w:pPr>
        <w:pStyle w:val="BodyText"/>
        <w:spacing w:before="164"/>
        <w:ind w:left="799"/>
      </w:pPr>
      <w:r>
        <w:rPr/>
        <w:t>15、影响欧美营商环境的五大因素</w:t>
      </w:r>
    </w:p>
    <w:p>
      <w:pPr>
        <w:pStyle w:val="BodyText"/>
        <w:spacing w:before="165"/>
        <w:ind w:left="799"/>
      </w:pPr>
      <w:r>
        <w:rPr/>
        <w:t>16、化解纠纷，保护走出去企业的核心利益</w:t>
      </w:r>
    </w:p>
    <w:p>
      <w:pPr>
        <w:pStyle w:val="BodyText"/>
        <w:spacing w:before="165"/>
        <w:ind w:left="799"/>
      </w:pPr>
      <w:r>
        <w:rPr/>
        <w:t>17、知识产权风险的水有多深</w:t>
      </w:r>
    </w:p>
    <w:p>
      <w:pPr>
        <w:pStyle w:val="BodyText"/>
        <w:spacing w:before="165"/>
        <w:ind w:left="799"/>
      </w:pPr>
      <w:r>
        <w:rPr/>
        <w:t>18、企业海外安全管理不仅仅是自然风险的防范</w:t>
      </w:r>
    </w:p>
    <w:p>
      <w:pPr>
        <w:pStyle w:val="BodyText"/>
        <w:spacing w:before="164"/>
        <w:ind w:left="799"/>
      </w:pPr>
      <w:r>
        <w:rPr>
          <w:spacing w:val="-1"/>
        </w:rPr>
        <w:t>19</w:t>
      </w:r>
      <w:r>
        <w:rPr>
          <w:spacing w:val="-3"/>
        </w:rPr>
        <w:t>、“一带一路”人员安全风险新动向</w:t>
      </w:r>
    </w:p>
    <w:p>
      <w:pPr>
        <w:pStyle w:val="BodyText"/>
        <w:spacing w:before="165"/>
        <w:ind w:left="799"/>
      </w:pPr>
      <w:r>
        <w:rPr>
          <w:spacing w:val="-1"/>
        </w:rPr>
        <w:t>20</w:t>
      </w:r>
      <w:r>
        <w:rPr>
          <w:spacing w:val="-3"/>
        </w:rPr>
        <w:t>、中国企业走出去全球风险管理指引</w:t>
      </w:r>
    </w:p>
    <w:p>
      <w:pPr>
        <w:pStyle w:val="BodyText"/>
        <w:spacing w:before="165"/>
        <w:ind w:left="799"/>
      </w:pPr>
      <w:r>
        <w:rPr>
          <w:spacing w:val="-1"/>
        </w:rPr>
        <w:t>21</w:t>
      </w:r>
      <w:r>
        <w:rPr>
          <w:spacing w:val="-3"/>
        </w:rPr>
        <w:t>、中国公民走出去全球风险管理指引</w:t>
      </w:r>
    </w:p>
    <w:p>
      <w:pPr>
        <w:spacing w:after="0"/>
        <w:sectPr>
          <w:pgSz w:w="12240" w:h="15840"/>
          <w:pgMar w:header="961" w:footer="1156" w:top="1560" w:bottom="1340" w:left="1080" w:right="920"/>
        </w:sectPr>
      </w:pPr>
    </w:p>
    <w:p>
      <w:pPr>
        <w:pStyle w:val="BodyText"/>
        <w:ind w:left="0"/>
        <w:rPr>
          <w:sz w:val="9"/>
        </w:rPr>
      </w:pPr>
    </w:p>
    <w:p>
      <w:pPr>
        <w:pStyle w:val="Heading1"/>
        <w:spacing w:before="57"/>
        <w:ind w:left="1353"/>
      </w:pPr>
      <w:r>
        <w:rPr/>
        <w:t>2019 全球投资贸易服务论坛</w:t>
      </w:r>
    </w:p>
    <w:p>
      <w:pPr>
        <w:pStyle w:val="Heading2"/>
        <w:ind w:left="2919" w:right="67"/>
      </w:pPr>
      <w:r>
        <w:rPr/>
        <w:t>—“一带一路”投资新形势、新商机、新服务</w:t>
      </w:r>
    </w:p>
    <w:p>
      <w:pPr>
        <w:pStyle w:val="BodyText"/>
        <w:spacing w:before="2"/>
        <w:ind w:left="0"/>
        <w:rPr>
          <w:b/>
          <w:sz w:val="48"/>
        </w:rPr>
      </w:pPr>
    </w:p>
    <w:p>
      <w:pPr>
        <w:pStyle w:val="BodyText"/>
        <w:spacing w:line="326" w:lineRule="auto"/>
        <w:ind w:left="100" w:right="2094"/>
      </w:pPr>
      <w:r>
        <w:rPr/>
        <w:t>时间：2019 年 3 月 21 日（星期四）14:00－17:00，平行主论坛之一地点：北京国家会议中心</w:t>
      </w:r>
    </w:p>
    <w:p>
      <w:pPr>
        <w:pStyle w:val="BodyText"/>
        <w:spacing w:line="326" w:lineRule="auto"/>
        <w:ind w:left="100" w:right="3136"/>
      </w:pPr>
      <w:r>
        <w:rPr/>
        <w:t>演讲：全球受邀对外投资服务商、专家、走出去企业代表语言：英语，大会提供中英双语同声传译服务</w:t>
      </w:r>
    </w:p>
    <w:p>
      <w:pPr>
        <w:pStyle w:val="BodyText"/>
        <w:spacing w:line="458" w:lineRule="exact"/>
        <w:ind w:left="100"/>
      </w:pPr>
      <w:r>
        <w:rPr/>
        <w:t>议程：</w:t>
      </w:r>
    </w:p>
    <w:p>
      <w:pPr>
        <w:pStyle w:val="BodyText"/>
        <w:spacing w:before="164"/>
      </w:pPr>
      <w:r>
        <w:rPr/>
        <w:t>1、主办方致辞</w:t>
      </w:r>
    </w:p>
    <w:p>
      <w:pPr>
        <w:pStyle w:val="BodyText"/>
        <w:spacing w:before="164"/>
      </w:pPr>
      <w:r>
        <w:rPr/>
        <w:t>2、“一带一路”新形势与国际产能合作新机遇</w:t>
      </w:r>
    </w:p>
    <w:p>
      <w:pPr>
        <w:pStyle w:val="BodyText"/>
        <w:spacing w:before="165"/>
      </w:pPr>
      <w:r>
        <w:rPr/>
        <w:t>3、政府机构服务企业“一带一路”走出去的新思维</w:t>
      </w:r>
    </w:p>
    <w:p>
      <w:pPr>
        <w:pStyle w:val="BodyText"/>
        <w:spacing w:before="165"/>
      </w:pPr>
      <w:r>
        <w:rPr>
          <w:spacing w:val="-1"/>
        </w:rPr>
        <w:t>4</w:t>
      </w:r>
      <w:r>
        <w:rPr>
          <w:spacing w:val="-3"/>
        </w:rPr>
        <w:t>、驻华使馆是中国企业海外投资的重要通道</w:t>
      </w:r>
    </w:p>
    <w:p>
      <w:pPr>
        <w:pStyle w:val="BodyText"/>
        <w:spacing w:before="165"/>
      </w:pPr>
      <w:r>
        <w:rPr>
          <w:spacing w:val="-1"/>
        </w:rPr>
        <w:t>5</w:t>
      </w:r>
      <w:r>
        <w:rPr>
          <w:spacing w:val="-3"/>
        </w:rPr>
        <w:t>、新形势下海外园区服务中国企业的新举措</w:t>
      </w:r>
    </w:p>
    <w:p>
      <w:pPr>
        <w:pStyle w:val="BodyText"/>
        <w:spacing w:before="165"/>
      </w:pPr>
      <w:r>
        <w:rPr>
          <w:spacing w:val="-1"/>
        </w:rPr>
        <w:t>6</w:t>
      </w:r>
      <w:r>
        <w:rPr>
          <w:spacing w:val="-3"/>
        </w:rPr>
        <w:t>、生产制造企业在海外应对环保挑战的实践</w:t>
      </w:r>
    </w:p>
    <w:p>
      <w:pPr>
        <w:pStyle w:val="BodyText"/>
        <w:spacing w:before="164"/>
      </w:pPr>
      <w:r>
        <w:rPr/>
        <w:t>7、地方工程承包企业的国际市场突围</w:t>
      </w:r>
    </w:p>
    <w:p>
      <w:pPr>
        <w:pStyle w:val="BodyText"/>
        <w:spacing w:before="165"/>
      </w:pPr>
      <w:r>
        <w:rPr/>
        <w:t>8、海外并购中的法律与保险服务</w:t>
      </w:r>
    </w:p>
    <w:p>
      <w:pPr>
        <w:pStyle w:val="BodyText"/>
        <w:spacing w:before="165"/>
      </w:pPr>
      <w:r>
        <w:rPr/>
        <w:t>9、合规是中国企业境外投资的基本意识</w:t>
      </w:r>
    </w:p>
    <w:p>
      <w:pPr>
        <w:pStyle w:val="BodyText"/>
        <w:spacing w:before="165"/>
      </w:pPr>
      <w:r>
        <w:rPr/>
        <w:t>10、如何加强走出去企业软实力建设</w:t>
      </w:r>
    </w:p>
    <w:p>
      <w:pPr>
        <w:pStyle w:val="BodyText"/>
        <w:spacing w:before="165"/>
      </w:pPr>
      <w:r>
        <w:rPr/>
        <w:t>11、全球贸易纠纷下原产地证明新动向</w:t>
      </w:r>
    </w:p>
    <w:p>
      <w:pPr>
        <w:pStyle w:val="BodyText"/>
        <w:spacing w:before="164"/>
      </w:pPr>
      <w:r>
        <w:rPr/>
        <w:t>12、民营企业全球资源配置的探索</w:t>
      </w:r>
    </w:p>
    <w:p>
      <w:pPr>
        <w:spacing w:after="0"/>
        <w:sectPr>
          <w:pgSz w:w="12240" w:h="15840"/>
          <w:pgMar w:header="961" w:footer="1156" w:top="1560" w:bottom="1340" w:left="1080" w:right="920"/>
        </w:sectPr>
      </w:pPr>
    </w:p>
    <w:p>
      <w:pPr>
        <w:pStyle w:val="BodyText"/>
        <w:spacing w:before="7"/>
        <w:ind w:left="0"/>
        <w:rPr>
          <w:sz w:val="10"/>
        </w:rPr>
      </w:pPr>
    </w:p>
    <w:p>
      <w:pPr>
        <w:pStyle w:val="BodyText"/>
        <w:spacing w:before="64"/>
      </w:pPr>
      <w:r>
        <w:rPr/>
        <w:t>13、走进非洲，跨国财务平台可以先行布局</w:t>
      </w:r>
    </w:p>
    <w:p>
      <w:pPr>
        <w:pStyle w:val="BodyText"/>
        <w:spacing w:before="165"/>
      </w:pPr>
      <w:r>
        <w:rPr/>
        <w:t>14、实现“一带一路”人才本地化的解决思路</w:t>
      </w:r>
    </w:p>
    <w:p>
      <w:pPr>
        <w:pStyle w:val="BodyText"/>
        <w:spacing w:before="164"/>
      </w:pPr>
      <w:r>
        <w:rPr/>
        <w:t>15、从风险识别开始，“一带一路”安保服务新思维</w:t>
      </w:r>
    </w:p>
    <w:p>
      <w:pPr>
        <w:pStyle w:val="BodyText"/>
        <w:spacing w:before="165"/>
      </w:pPr>
      <w:r>
        <w:rPr/>
        <w:t>16、企业走出去过程中难点与痛点解析</w:t>
      </w:r>
    </w:p>
    <w:p>
      <w:pPr>
        <w:pStyle w:val="BodyText"/>
        <w:spacing w:before="165"/>
      </w:pPr>
      <w:r>
        <w:rPr/>
        <w:t>17、商机、园区、服务，第三方互联网投资服务平台的核心价值</w:t>
      </w:r>
    </w:p>
    <w:p>
      <w:pPr>
        <w:pStyle w:val="BodyText"/>
        <w:spacing w:before="165"/>
      </w:pPr>
      <w:r>
        <w:rPr/>
        <w:t>18、投资南亚：风险、机遇与展望</w:t>
      </w:r>
    </w:p>
    <w:p>
      <w:pPr>
        <w:pStyle w:val="BodyText"/>
        <w:spacing w:before="164"/>
      </w:pPr>
      <w:r>
        <w:rPr>
          <w:spacing w:val="-1"/>
        </w:rPr>
        <w:t>19</w:t>
      </w:r>
      <w:r>
        <w:rPr>
          <w:spacing w:val="-3"/>
        </w:rPr>
        <w:t>、“一带一路”愿景下的非洲投资新机遇</w:t>
      </w:r>
    </w:p>
    <w:p>
      <w:pPr>
        <w:pStyle w:val="BodyText"/>
        <w:spacing w:before="165"/>
      </w:pPr>
      <w:r>
        <w:rPr>
          <w:spacing w:val="-1"/>
        </w:rPr>
        <w:t>20</w:t>
      </w:r>
      <w:r>
        <w:rPr>
          <w:spacing w:val="-3"/>
        </w:rPr>
        <w:t>、北美自由贸易协议带给中国企业的机会</w:t>
      </w:r>
    </w:p>
    <w:p>
      <w:pPr>
        <w:spacing w:after="0"/>
        <w:sectPr>
          <w:pgSz w:w="12240" w:h="15840"/>
          <w:pgMar w:header="961" w:footer="1156" w:top="1560" w:bottom="1340" w:left="1080" w:right="920"/>
        </w:sectPr>
      </w:pPr>
    </w:p>
    <w:p>
      <w:pPr>
        <w:pStyle w:val="BodyText"/>
        <w:ind w:left="0"/>
        <w:rPr>
          <w:sz w:val="9"/>
        </w:rPr>
      </w:pPr>
    </w:p>
    <w:p>
      <w:pPr>
        <w:pStyle w:val="Heading1"/>
        <w:spacing w:before="57"/>
        <w:ind w:left="1351"/>
      </w:pPr>
      <w:r>
        <w:rPr/>
        <w:t>2019 全球救援服务论坛</w:t>
      </w:r>
    </w:p>
    <w:p>
      <w:pPr>
        <w:pStyle w:val="Heading2"/>
        <w:spacing w:before="180"/>
        <w:ind w:left="3883"/>
        <w:jc w:val="left"/>
        <w:rPr>
          <w:rFonts w:ascii="仿宋" w:hAnsi="仿宋" w:eastAsia="仿宋" w:hint="eastAsia"/>
        </w:rPr>
      </w:pPr>
      <w:r>
        <w:rPr>
          <w:rFonts w:ascii="仿宋" w:hAnsi="仿宋" w:eastAsia="仿宋" w:hint="eastAsia"/>
        </w:rPr>
        <w:t>--“一带一路”安全出行新变化、新商机、新服务</w:t>
      </w:r>
    </w:p>
    <w:p>
      <w:pPr>
        <w:pStyle w:val="BodyText"/>
        <w:ind w:left="0"/>
        <w:rPr>
          <w:rFonts w:ascii="仿宋"/>
          <w:b/>
        </w:rPr>
      </w:pPr>
    </w:p>
    <w:p>
      <w:pPr>
        <w:pStyle w:val="BodyText"/>
        <w:spacing w:before="5"/>
        <w:ind w:left="0"/>
        <w:rPr>
          <w:rFonts w:ascii="仿宋"/>
          <w:b/>
          <w:sz w:val="41"/>
        </w:rPr>
      </w:pPr>
    </w:p>
    <w:p>
      <w:pPr>
        <w:pStyle w:val="BodyText"/>
        <w:spacing w:line="417" w:lineRule="auto"/>
        <w:ind w:left="100" w:right="1806"/>
        <w:rPr>
          <w:rFonts w:ascii="仿宋" w:hAnsi="仿宋" w:eastAsia="仿宋" w:hint="eastAsia"/>
        </w:rPr>
      </w:pPr>
      <w:r>
        <w:rPr>
          <w:rFonts w:ascii="仿宋" w:hAnsi="仿宋" w:eastAsia="仿宋" w:hint="eastAsia"/>
          <w:spacing w:val="-2"/>
        </w:rPr>
        <w:t>时间：</w:t>
      </w:r>
      <w:r>
        <w:rPr>
          <w:rFonts w:ascii="仿宋" w:hAnsi="仿宋" w:eastAsia="仿宋" w:hint="eastAsia"/>
        </w:rPr>
        <w:t>2019</w:t>
      </w:r>
      <w:r>
        <w:rPr>
          <w:rFonts w:ascii="仿宋" w:hAnsi="仿宋" w:eastAsia="仿宋" w:hint="eastAsia"/>
          <w:spacing w:val="-48"/>
        </w:rPr>
        <w:t> 年 </w:t>
      </w:r>
      <w:r>
        <w:rPr>
          <w:rFonts w:ascii="仿宋" w:hAnsi="仿宋" w:eastAsia="仿宋" w:hint="eastAsia"/>
        </w:rPr>
        <w:t>3</w:t>
      </w:r>
      <w:r>
        <w:rPr>
          <w:rFonts w:ascii="仿宋" w:hAnsi="仿宋" w:eastAsia="仿宋" w:hint="eastAsia"/>
          <w:spacing w:val="-48"/>
        </w:rPr>
        <w:t> 月 </w:t>
      </w:r>
      <w:r>
        <w:rPr>
          <w:rFonts w:ascii="仿宋" w:hAnsi="仿宋" w:eastAsia="仿宋" w:hint="eastAsia"/>
        </w:rPr>
        <w:t>21</w:t>
      </w:r>
      <w:r>
        <w:rPr>
          <w:rFonts w:ascii="仿宋" w:hAnsi="仿宋" w:eastAsia="仿宋" w:hint="eastAsia"/>
          <w:spacing w:val="-36"/>
        </w:rPr>
        <w:t> 日</w:t>
      </w:r>
      <w:r>
        <w:rPr>
          <w:rFonts w:ascii="仿宋" w:hAnsi="仿宋" w:eastAsia="仿宋" w:hint="eastAsia"/>
          <w:spacing w:val="-3"/>
        </w:rPr>
        <w:t>（</w:t>
      </w:r>
      <w:r>
        <w:rPr>
          <w:rFonts w:ascii="仿宋" w:hAnsi="仿宋" w:eastAsia="仿宋" w:hint="eastAsia"/>
          <w:spacing w:val="-1"/>
        </w:rPr>
        <w:t>星期四</w:t>
      </w:r>
      <w:r>
        <w:rPr>
          <w:rFonts w:ascii="仿宋" w:hAnsi="仿宋" w:eastAsia="仿宋" w:hint="eastAsia"/>
        </w:rPr>
        <w:t>）14:00–17:00</w:t>
      </w:r>
      <w:r>
        <w:rPr>
          <w:rFonts w:ascii="仿宋" w:hAnsi="仿宋" w:eastAsia="仿宋" w:hint="eastAsia"/>
          <w:spacing w:val="-3"/>
        </w:rPr>
        <w:t>，平行主论坛之二地点：北京国家会议中心</w:t>
      </w:r>
    </w:p>
    <w:p>
      <w:pPr>
        <w:pStyle w:val="BodyText"/>
        <w:spacing w:line="358" w:lineRule="exact"/>
        <w:ind w:left="100"/>
        <w:rPr>
          <w:rFonts w:ascii="仿宋" w:eastAsia="仿宋" w:hint="eastAsia"/>
        </w:rPr>
      </w:pPr>
      <w:r>
        <w:rPr>
          <w:rFonts w:ascii="仿宋" w:eastAsia="仿宋" w:hint="eastAsia"/>
        </w:rPr>
        <w:t>演讲：全球受邀救援服务专家</w:t>
      </w:r>
    </w:p>
    <w:p>
      <w:pPr>
        <w:pStyle w:val="BodyText"/>
        <w:spacing w:before="9"/>
        <w:ind w:left="0"/>
        <w:rPr>
          <w:rFonts w:ascii="仿宋"/>
          <w:sz w:val="20"/>
        </w:rPr>
      </w:pPr>
    </w:p>
    <w:p>
      <w:pPr>
        <w:pStyle w:val="BodyText"/>
        <w:spacing w:line="417" w:lineRule="auto"/>
        <w:ind w:left="100" w:right="4535"/>
        <w:rPr>
          <w:rFonts w:ascii="仿宋" w:eastAsia="仿宋" w:hint="eastAsia"/>
        </w:rPr>
      </w:pPr>
      <w:r>
        <w:rPr>
          <w:rFonts w:ascii="仿宋" w:eastAsia="仿宋" w:hint="eastAsia"/>
        </w:rPr>
        <w:t>语言：英语，大会提供中英双语同声传译服务演讲嘉宾：全球受邀救援服务专家</w:t>
      </w:r>
    </w:p>
    <w:p>
      <w:pPr>
        <w:pStyle w:val="BodyText"/>
        <w:spacing w:line="358" w:lineRule="exact"/>
        <w:ind w:left="100"/>
        <w:rPr>
          <w:rFonts w:ascii="仿宋" w:eastAsia="仿宋" w:hint="eastAsia"/>
        </w:rPr>
      </w:pPr>
      <w:r>
        <w:rPr>
          <w:rFonts w:ascii="仿宋" w:eastAsia="仿宋" w:hint="eastAsia"/>
        </w:rPr>
        <w:t>议程：</w:t>
      </w:r>
    </w:p>
    <w:p>
      <w:pPr>
        <w:pStyle w:val="BodyText"/>
        <w:spacing w:before="9"/>
        <w:ind w:left="0"/>
        <w:rPr>
          <w:rFonts w:ascii="仿宋"/>
          <w:sz w:val="20"/>
        </w:rPr>
      </w:pPr>
    </w:p>
    <w:p>
      <w:pPr>
        <w:pStyle w:val="BodyText"/>
        <w:spacing w:line="417" w:lineRule="auto"/>
        <w:ind w:right="7617"/>
        <w:rPr>
          <w:rFonts w:ascii="仿宋" w:eastAsia="仿宋" w:hint="eastAsia"/>
        </w:rPr>
      </w:pPr>
      <w:r>
        <w:rPr>
          <w:rFonts w:ascii="仿宋" w:eastAsia="仿宋" w:hint="eastAsia"/>
        </w:rPr>
        <w:t>一、主办方致辞二、嘉宾演讲</w:t>
      </w:r>
    </w:p>
    <w:p>
      <w:pPr>
        <w:pStyle w:val="BodyText"/>
        <w:spacing w:line="358" w:lineRule="exact"/>
        <w:rPr>
          <w:rFonts w:ascii="仿宋" w:eastAsia="仿宋" w:hint="eastAsia"/>
        </w:rPr>
      </w:pPr>
      <w:r>
        <w:rPr>
          <w:rFonts w:ascii="仿宋" w:eastAsia="仿宋" w:hint="eastAsia"/>
        </w:rPr>
        <w:t>1、走出去企业与人员的安全风险防范-挑战与机遇</w:t>
      </w:r>
    </w:p>
    <w:p>
      <w:pPr>
        <w:pStyle w:val="BodyText"/>
        <w:spacing w:before="9"/>
        <w:ind w:left="0"/>
        <w:rPr>
          <w:rFonts w:ascii="仿宋"/>
          <w:sz w:val="20"/>
        </w:rPr>
      </w:pPr>
    </w:p>
    <w:p>
      <w:pPr>
        <w:pStyle w:val="BodyText"/>
        <w:rPr>
          <w:rFonts w:ascii="仿宋" w:eastAsia="仿宋" w:hint="eastAsia"/>
        </w:rPr>
      </w:pPr>
      <w:r>
        <w:rPr>
          <w:rFonts w:ascii="仿宋" w:eastAsia="仿宋" w:hint="eastAsia"/>
        </w:rPr>
        <w:t>2、 安防服务与走出去企业的安全保障</w:t>
      </w:r>
    </w:p>
    <w:p>
      <w:pPr>
        <w:pStyle w:val="BodyText"/>
        <w:spacing w:before="9"/>
        <w:ind w:left="0"/>
        <w:rPr>
          <w:rFonts w:ascii="仿宋"/>
          <w:sz w:val="20"/>
        </w:rPr>
      </w:pPr>
    </w:p>
    <w:p>
      <w:pPr>
        <w:pStyle w:val="BodyText"/>
        <w:rPr>
          <w:rFonts w:ascii="仿宋" w:eastAsia="仿宋" w:hint="eastAsia"/>
        </w:rPr>
      </w:pPr>
      <w:r>
        <w:rPr>
          <w:rFonts w:ascii="仿宋" w:eastAsia="仿宋" w:hint="eastAsia"/>
        </w:rPr>
        <w:t>3、 快速增长的出境人数与旅行目的多样化带来的安全风险挑战</w:t>
      </w:r>
    </w:p>
    <w:p>
      <w:pPr>
        <w:pStyle w:val="BodyText"/>
        <w:spacing w:before="9"/>
        <w:ind w:left="0"/>
        <w:rPr>
          <w:rFonts w:ascii="仿宋"/>
          <w:sz w:val="20"/>
        </w:rPr>
      </w:pPr>
    </w:p>
    <w:p>
      <w:pPr>
        <w:pStyle w:val="BodyText"/>
        <w:rPr>
          <w:rFonts w:ascii="仿宋" w:eastAsia="仿宋" w:hint="eastAsia"/>
        </w:rPr>
      </w:pPr>
      <w:r>
        <w:rPr>
          <w:rFonts w:ascii="仿宋" w:eastAsia="仿宋" w:hint="eastAsia"/>
        </w:rPr>
        <w:t>4、 以体系化的安全保障护航全球最大出境市场</w:t>
      </w:r>
    </w:p>
    <w:p>
      <w:pPr>
        <w:pStyle w:val="BodyText"/>
        <w:spacing w:before="9"/>
        <w:ind w:left="0"/>
        <w:rPr>
          <w:rFonts w:ascii="仿宋"/>
          <w:sz w:val="20"/>
        </w:rPr>
      </w:pPr>
    </w:p>
    <w:p>
      <w:pPr>
        <w:pStyle w:val="BodyText"/>
        <w:rPr>
          <w:rFonts w:ascii="仿宋" w:hAnsi="仿宋" w:eastAsia="仿宋" w:hint="eastAsia"/>
        </w:rPr>
      </w:pPr>
      <w:r>
        <w:rPr>
          <w:rFonts w:ascii="仿宋" w:hAnsi="仿宋" w:eastAsia="仿宋" w:hint="eastAsia"/>
        </w:rPr>
        <w:t>5、 科技引领变革 --“大救星救援云平台”，开创全球救援新未来</w:t>
      </w:r>
    </w:p>
    <w:p>
      <w:pPr>
        <w:pStyle w:val="BodyText"/>
        <w:spacing w:before="9"/>
        <w:ind w:left="0"/>
        <w:rPr>
          <w:rFonts w:ascii="仿宋"/>
          <w:sz w:val="20"/>
        </w:rPr>
      </w:pPr>
    </w:p>
    <w:p>
      <w:pPr>
        <w:pStyle w:val="BodyText"/>
        <w:rPr>
          <w:rFonts w:ascii="仿宋" w:eastAsia="仿宋" w:hint="eastAsia"/>
        </w:rPr>
      </w:pPr>
      <w:r>
        <w:rPr>
          <w:rFonts w:ascii="仿宋" w:eastAsia="仿宋" w:hint="eastAsia"/>
        </w:rPr>
        <w:t>6、 科技助力，突破传统，提升保险+救援的保障能力</w:t>
      </w:r>
    </w:p>
    <w:p>
      <w:pPr>
        <w:pStyle w:val="BodyText"/>
        <w:spacing w:before="9"/>
        <w:ind w:left="0"/>
        <w:rPr>
          <w:rFonts w:ascii="仿宋"/>
          <w:sz w:val="20"/>
        </w:rPr>
      </w:pPr>
    </w:p>
    <w:p>
      <w:pPr>
        <w:pStyle w:val="BodyText"/>
        <w:rPr>
          <w:rFonts w:ascii="仿宋" w:eastAsia="仿宋" w:hint="eastAsia"/>
        </w:rPr>
      </w:pPr>
      <w:r>
        <w:rPr>
          <w:rFonts w:ascii="仿宋" w:eastAsia="仿宋" w:hint="eastAsia"/>
        </w:rPr>
        <w:t>7、 星使点亮异域迷途，同胞安享海外之旅</w:t>
      </w:r>
    </w:p>
    <w:p>
      <w:pPr>
        <w:pStyle w:val="BodyText"/>
        <w:spacing w:before="9"/>
        <w:ind w:left="0"/>
        <w:rPr>
          <w:rFonts w:ascii="仿宋"/>
          <w:sz w:val="20"/>
        </w:rPr>
      </w:pPr>
    </w:p>
    <w:p>
      <w:pPr>
        <w:pStyle w:val="BodyText"/>
        <w:rPr>
          <w:rFonts w:ascii="仿宋" w:hAnsi="仿宋" w:eastAsia="仿宋" w:hint="eastAsia"/>
        </w:rPr>
      </w:pPr>
      <w:r>
        <w:rPr>
          <w:rFonts w:ascii="仿宋" w:hAnsi="仿宋" w:eastAsia="仿宋" w:hint="eastAsia"/>
        </w:rPr>
        <w:t>8、 面向“一带一路”特征的医疗救援与转运</w:t>
      </w:r>
    </w:p>
    <w:p>
      <w:pPr>
        <w:pStyle w:val="BodyText"/>
        <w:spacing w:before="9"/>
        <w:ind w:left="0"/>
        <w:rPr>
          <w:rFonts w:ascii="仿宋"/>
          <w:sz w:val="20"/>
        </w:rPr>
      </w:pPr>
    </w:p>
    <w:p>
      <w:pPr>
        <w:pStyle w:val="BodyText"/>
        <w:rPr>
          <w:rFonts w:ascii="仿宋" w:eastAsia="仿宋" w:hint="eastAsia"/>
        </w:rPr>
      </w:pPr>
      <w:r>
        <w:rPr>
          <w:rFonts w:ascii="仿宋" w:eastAsia="仿宋" w:hint="eastAsia"/>
        </w:rPr>
        <w:t>9、海量中国公民出境，救援服务如何保障？</w:t>
      </w:r>
    </w:p>
    <w:p>
      <w:pPr>
        <w:spacing w:after="0"/>
        <w:rPr>
          <w:rFonts w:ascii="仿宋" w:eastAsia="仿宋" w:hint="eastAsia"/>
        </w:rPr>
        <w:sectPr>
          <w:pgSz w:w="12240" w:h="15840"/>
          <w:pgMar w:header="961" w:footer="1156" w:top="1560" w:bottom="1340" w:left="1080" w:right="920"/>
        </w:sectPr>
      </w:pPr>
    </w:p>
    <w:p>
      <w:pPr>
        <w:pStyle w:val="BodyText"/>
        <w:spacing w:before="6"/>
        <w:ind w:left="0"/>
        <w:rPr>
          <w:rFonts w:ascii="仿宋"/>
          <w:sz w:val="17"/>
        </w:rPr>
      </w:pPr>
    </w:p>
    <w:p>
      <w:pPr>
        <w:pStyle w:val="BodyText"/>
        <w:spacing w:before="61"/>
        <w:rPr>
          <w:rFonts w:ascii="仿宋" w:eastAsia="仿宋" w:hint="eastAsia"/>
        </w:rPr>
      </w:pPr>
      <w:r>
        <w:rPr>
          <w:rFonts w:ascii="仿宋" w:eastAsia="仿宋" w:hint="eastAsia"/>
        </w:rPr>
        <w:t>10、快速引入法律援助解决旅行期间纠纷，避免不必要损失</w:t>
      </w:r>
    </w:p>
    <w:p>
      <w:pPr>
        <w:pStyle w:val="BodyText"/>
        <w:spacing w:before="9"/>
        <w:ind w:left="0"/>
        <w:rPr>
          <w:rFonts w:ascii="仿宋"/>
          <w:sz w:val="20"/>
        </w:rPr>
      </w:pPr>
    </w:p>
    <w:p>
      <w:pPr>
        <w:pStyle w:val="BodyText"/>
        <w:rPr>
          <w:rFonts w:ascii="仿宋" w:eastAsia="仿宋" w:hint="eastAsia"/>
        </w:rPr>
      </w:pPr>
      <w:r>
        <w:rPr>
          <w:rFonts w:ascii="仿宋" w:eastAsia="仿宋" w:hint="eastAsia"/>
        </w:rPr>
        <w:t>三、圆桌对话：强强合作-提升走出去企业与人员的人身安全保障</w:t>
      </w:r>
    </w:p>
    <w:p>
      <w:pPr>
        <w:pStyle w:val="BodyText"/>
        <w:spacing w:before="9"/>
        <w:ind w:left="0"/>
        <w:rPr>
          <w:rFonts w:ascii="仿宋"/>
          <w:sz w:val="20"/>
        </w:rPr>
      </w:pPr>
    </w:p>
    <w:p>
      <w:pPr>
        <w:pStyle w:val="BodyText"/>
        <w:spacing w:line="417" w:lineRule="auto"/>
        <w:ind w:left="100" w:right="337" w:firstLine="559"/>
        <w:jc w:val="both"/>
        <w:rPr>
          <w:rFonts w:ascii="仿宋" w:eastAsia="仿宋" w:hint="eastAsia"/>
        </w:rPr>
      </w:pPr>
      <w:r>
        <w:rPr>
          <w:rFonts w:ascii="仿宋" w:eastAsia="仿宋" w:hint="eastAsia"/>
        </w:rPr>
        <w:t>邀请旅行安全专家、大型OTA 旅行机构、中国著名的国际性银行和保险公司等就企业员工海外安全、公民海外旅行痛点与难点、救援服务如何适应不同类型人群的解决方案等内容进行对话。</w:t>
      </w:r>
    </w:p>
    <w:p>
      <w:pPr>
        <w:spacing w:after="0" w:line="417" w:lineRule="auto"/>
        <w:jc w:val="both"/>
        <w:rPr>
          <w:rFonts w:ascii="仿宋" w:eastAsia="仿宋" w:hint="eastAsia"/>
        </w:rPr>
        <w:sectPr>
          <w:pgSz w:w="12240" w:h="15840"/>
          <w:pgMar w:header="961" w:footer="1156" w:top="1560" w:bottom="1340" w:left="1080" w:right="920"/>
        </w:sectPr>
      </w:pPr>
    </w:p>
    <w:p>
      <w:pPr>
        <w:pStyle w:val="BodyText"/>
        <w:spacing w:before="7"/>
        <w:ind w:left="0"/>
        <w:rPr>
          <w:rFonts w:ascii="仿宋"/>
          <w:sz w:val="11"/>
        </w:rPr>
      </w:pPr>
    </w:p>
    <w:p>
      <w:pPr>
        <w:pStyle w:val="Heading1"/>
        <w:ind w:right="2935"/>
        <w:jc w:val="right"/>
      </w:pPr>
      <w:r>
        <w:rPr/>
        <w:t>2019 驻华使馆投资促进论坛</w:t>
      </w:r>
    </w:p>
    <w:p>
      <w:pPr>
        <w:pStyle w:val="Heading2"/>
        <w:spacing w:before="130"/>
        <w:ind w:right="2989"/>
        <w:jc w:val="right"/>
      </w:pPr>
      <w:r>
        <w:rPr/>
        <w:t>—“与驻华大使面对面”</w:t>
      </w:r>
    </w:p>
    <w:p>
      <w:pPr>
        <w:pStyle w:val="BodyText"/>
        <w:spacing w:before="1"/>
        <w:ind w:left="0"/>
        <w:rPr>
          <w:b/>
          <w:sz w:val="48"/>
        </w:rPr>
      </w:pPr>
    </w:p>
    <w:p>
      <w:pPr>
        <w:pStyle w:val="BodyText"/>
        <w:spacing w:line="326" w:lineRule="auto" w:before="1"/>
        <w:ind w:left="100" w:right="2094"/>
      </w:pPr>
      <w:r>
        <w:rPr/>
        <w:t>时间：2019 年 3 月 22 日（星期五）09:00－12:00，平行主论坛之三地点：北京国家会议中心</w:t>
      </w:r>
    </w:p>
    <w:p>
      <w:pPr>
        <w:pStyle w:val="BodyText"/>
        <w:spacing w:line="458" w:lineRule="exact"/>
        <w:ind w:left="100"/>
      </w:pPr>
      <w:r>
        <w:rPr/>
        <w:t>演讲：各国受邀驻华使领馆使节</w:t>
      </w:r>
    </w:p>
    <w:p>
      <w:pPr>
        <w:pStyle w:val="BodyText"/>
        <w:spacing w:line="326" w:lineRule="auto" w:before="164"/>
        <w:ind w:left="100" w:right="4535"/>
      </w:pPr>
      <w:r>
        <w:rPr/>
        <w:t>语言：英语，大会提供中英双语同声传译服务议程：</w:t>
      </w:r>
    </w:p>
    <w:p>
      <w:pPr>
        <w:pStyle w:val="BodyText"/>
        <w:spacing w:line="458" w:lineRule="exact"/>
      </w:pPr>
      <w:r>
        <w:rPr/>
        <w:t>一、主办方致辞</w:t>
      </w:r>
    </w:p>
    <w:p>
      <w:pPr>
        <w:pStyle w:val="BodyText"/>
        <w:spacing w:before="165"/>
      </w:pPr>
      <w:r>
        <w:rPr/>
        <w:t>二、驻华使馆投资促进信息发布环节</w:t>
      </w:r>
    </w:p>
    <w:p>
      <w:pPr>
        <w:pStyle w:val="BodyText"/>
        <w:spacing w:line="326" w:lineRule="auto" w:before="165"/>
        <w:ind w:left="100" w:right="58" w:firstLine="559"/>
      </w:pPr>
      <w:r>
        <w:rPr/>
        <w:t>邀请驻华使馆大使、公使、商务参赞、投资促进官员发布国家招商引资信息， 包括政策、优惠、鼓励的行业等。</w:t>
      </w:r>
    </w:p>
    <w:p>
      <w:pPr>
        <w:pStyle w:val="BodyText"/>
        <w:spacing w:line="326" w:lineRule="auto"/>
        <w:ind w:left="100" w:right="256" w:firstLine="559"/>
        <w:jc w:val="both"/>
      </w:pPr>
      <w:r>
        <w:rPr/>
        <w:t>三、面对面圆桌讨论环节，邀请五位大使与五位企业家代表就如何帮助企业在当地投资、企业如何融入当地环境和如何解决劳工签证和投资纠纷的建议等议题进行对话。</w:t>
      </w:r>
    </w:p>
    <w:p>
      <w:pPr>
        <w:pStyle w:val="BodyText"/>
        <w:spacing w:before="14"/>
        <w:ind w:left="0"/>
        <w:rPr>
          <w:sz w:val="37"/>
        </w:rPr>
      </w:pPr>
    </w:p>
    <w:p>
      <w:pPr>
        <w:pStyle w:val="BodyText"/>
        <w:spacing w:before="1"/>
      </w:pPr>
      <w:r>
        <w:rPr/>
        <w:t>本论坛拟邀请的国家有：</w:t>
      </w:r>
    </w:p>
    <w:p>
      <w:pPr>
        <w:pStyle w:val="BodyText"/>
        <w:spacing w:before="164"/>
      </w:pPr>
      <w:r>
        <w:rPr/>
        <w:t>欧洲：俄罗斯、法国、匈牙利、西班牙、希腊、拉脱维亚</w:t>
      </w:r>
    </w:p>
    <w:p>
      <w:pPr>
        <w:pStyle w:val="BodyText"/>
        <w:spacing w:before="165"/>
      </w:pPr>
      <w:r>
        <w:rPr/>
        <w:t>美洲：乌拉圭、秘鲁、哥伦比亚、阿根廷、巴西、智利、墨西哥、巴拿马</w:t>
      </w:r>
    </w:p>
    <w:p>
      <w:pPr>
        <w:spacing w:after="0"/>
        <w:sectPr>
          <w:pgSz w:w="12240" w:h="15840"/>
          <w:pgMar w:header="961" w:footer="1156" w:top="1560" w:bottom="1340" w:left="1080" w:right="920"/>
        </w:sectPr>
      </w:pPr>
    </w:p>
    <w:p>
      <w:pPr>
        <w:pStyle w:val="BodyText"/>
        <w:spacing w:before="7"/>
        <w:ind w:left="0"/>
        <w:rPr>
          <w:sz w:val="10"/>
        </w:rPr>
      </w:pPr>
    </w:p>
    <w:p>
      <w:pPr>
        <w:pStyle w:val="BodyText"/>
        <w:spacing w:line="326" w:lineRule="auto" w:before="64"/>
        <w:ind w:left="100" w:right="256" w:firstLine="559"/>
      </w:pPr>
      <w:r>
        <w:rPr/>
        <w:t>非洲：摩洛哥、埃及、尼日尔、中非、安哥拉、几内亚、尼日利亚、塞拉利昂、肯尼亚、埃及、津巴布韦、南非</w:t>
      </w:r>
    </w:p>
    <w:p>
      <w:pPr>
        <w:pStyle w:val="BodyText"/>
        <w:spacing w:line="326" w:lineRule="auto"/>
        <w:ind w:left="100" w:right="256" w:firstLine="559"/>
      </w:pPr>
      <w:r>
        <w:rPr/>
        <w:t>亚洲：印度、巴基斯坦、哈萨克斯坦、越南、柬埔寨、马来西亚、巴林、阿曼、沙特、伊拉克、阿联酋</w:t>
      </w:r>
    </w:p>
    <w:p>
      <w:pPr>
        <w:pStyle w:val="BodyText"/>
        <w:spacing w:line="458" w:lineRule="exact"/>
      </w:pPr>
      <w:r>
        <w:rPr/>
        <w:t>大洋洲：澳大利亚、巴布亚新几内亚</w:t>
      </w:r>
    </w:p>
    <w:p>
      <w:pPr>
        <w:spacing w:after="0" w:line="458" w:lineRule="exact"/>
        <w:sectPr>
          <w:pgSz w:w="12240" w:h="15840"/>
          <w:pgMar w:header="961" w:footer="1156" w:top="1560" w:bottom="1340" w:left="1080" w:right="920"/>
        </w:sectPr>
      </w:pPr>
    </w:p>
    <w:p>
      <w:pPr>
        <w:pStyle w:val="BodyText"/>
        <w:ind w:left="0"/>
        <w:rPr>
          <w:sz w:val="20"/>
        </w:rPr>
      </w:pPr>
    </w:p>
    <w:p>
      <w:pPr>
        <w:pStyle w:val="BodyText"/>
        <w:spacing w:before="1"/>
        <w:ind w:left="0"/>
        <w:rPr>
          <w:sz w:val="27"/>
        </w:rPr>
      </w:pPr>
    </w:p>
    <w:p>
      <w:pPr>
        <w:pStyle w:val="Heading1"/>
        <w:ind w:right="2935"/>
        <w:jc w:val="right"/>
      </w:pPr>
      <w:r>
        <w:rPr/>
        <w:t>2019 海外园区招商信息发布</w:t>
      </w:r>
    </w:p>
    <w:p>
      <w:pPr>
        <w:pStyle w:val="Heading2"/>
        <w:spacing w:before="130"/>
        <w:ind w:right="2992"/>
        <w:jc w:val="right"/>
      </w:pPr>
      <w:r>
        <w:rPr/>
        <w:t>—“与海外园区面对面”</w:t>
      </w:r>
    </w:p>
    <w:p>
      <w:pPr>
        <w:pStyle w:val="BodyText"/>
        <w:spacing w:before="2"/>
        <w:ind w:left="0"/>
        <w:rPr>
          <w:b/>
          <w:sz w:val="48"/>
        </w:rPr>
      </w:pPr>
    </w:p>
    <w:p>
      <w:pPr>
        <w:pStyle w:val="BodyText"/>
        <w:spacing w:line="326" w:lineRule="auto"/>
        <w:ind w:left="100" w:right="2094"/>
      </w:pPr>
      <w:r>
        <w:rPr/>
        <w:t>时间：2019 年 3 月 22 日（星期五）09:00－12:00，平行主论坛之四地点：北京国家会议中心</w:t>
      </w:r>
    </w:p>
    <w:p>
      <w:pPr>
        <w:pStyle w:val="BodyText"/>
        <w:spacing w:line="458" w:lineRule="exact"/>
        <w:ind w:left="100"/>
      </w:pPr>
      <w:r>
        <w:rPr/>
        <w:t>演讲：全球海外园区受邀演讲发布人</w:t>
      </w:r>
    </w:p>
    <w:p>
      <w:pPr>
        <w:pStyle w:val="BodyText"/>
        <w:spacing w:line="326" w:lineRule="auto" w:before="165"/>
        <w:ind w:left="100" w:right="3695"/>
      </w:pPr>
      <w:r>
        <w:rPr/>
        <w:t>语言：中文或英语，大会提供中英双语同声传译服务议程：</w:t>
      </w:r>
    </w:p>
    <w:p>
      <w:pPr>
        <w:pStyle w:val="BodyText"/>
        <w:spacing w:line="458" w:lineRule="exact"/>
      </w:pPr>
      <w:r>
        <w:rPr/>
        <w:t>一、主办方致辞</w:t>
      </w:r>
    </w:p>
    <w:p>
      <w:pPr>
        <w:pStyle w:val="BodyText"/>
        <w:spacing w:before="164"/>
      </w:pPr>
      <w:r>
        <w:rPr/>
        <w:t>二、海外园区招商信息发布</w:t>
      </w:r>
    </w:p>
    <w:p>
      <w:pPr>
        <w:pStyle w:val="BodyText"/>
        <w:spacing w:line="326" w:lineRule="auto" w:before="165"/>
        <w:ind w:left="100" w:right="256" w:firstLine="559"/>
      </w:pPr>
      <w:r>
        <w:rPr/>
        <w:t>邀请 10-15</w:t>
      </w:r>
      <w:r>
        <w:rPr>
          <w:spacing w:val="-8"/>
        </w:rPr>
        <w:t> 家有代表性的园区介绍全球海外园区的特色和优势，介绍企业不入</w:t>
      </w:r>
      <w:r>
        <w:rPr>
          <w:spacing w:val="-3"/>
        </w:rPr>
        <w:t>驻园区会遇到的困难和挑战；为企业客户入驻园区安排“一站式服务”。</w:t>
      </w:r>
    </w:p>
    <w:p>
      <w:pPr>
        <w:pStyle w:val="BodyText"/>
        <w:spacing w:line="458" w:lineRule="exact"/>
      </w:pPr>
      <w:r>
        <w:rPr/>
        <w:t>三、入园企业与海外园区圆桌对话</w:t>
      </w:r>
    </w:p>
    <w:p>
      <w:pPr>
        <w:pStyle w:val="BodyText"/>
        <w:spacing w:line="326" w:lineRule="auto" w:before="165"/>
        <w:ind w:left="100" w:right="258" w:firstLine="559"/>
      </w:pPr>
      <w:r>
        <w:rPr/>
        <w:t>邀请五家园区和五家企业就海外投资、安全生产、纠纷解决、筛选园区、实地考察、入驻流程、经验分享等话题进行分享和对话。</w:t>
      </w:r>
    </w:p>
    <w:p>
      <w:pPr>
        <w:pStyle w:val="BodyText"/>
        <w:spacing w:before="16"/>
        <w:ind w:left="0"/>
        <w:rPr>
          <w:sz w:val="37"/>
        </w:rPr>
      </w:pPr>
    </w:p>
    <w:p>
      <w:pPr>
        <w:pStyle w:val="BodyText"/>
      </w:pPr>
      <w:r>
        <w:rPr/>
        <w:t>本论坛拟邀请以下国家的园区：</w:t>
      </w:r>
    </w:p>
    <w:p>
      <w:pPr>
        <w:pStyle w:val="BodyText"/>
        <w:spacing w:line="326" w:lineRule="auto" w:before="165"/>
        <w:ind w:left="100" w:right="114" w:firstLine="559"/>
      </w:pPr>
      <w:r>
        <w:rPr>
          <w:spacing w:val="-10"/>
        </w:rPr>
        <w:t>越南、泰国、柬埔寨、印度尼西亚、马来西亚、印度、白罗斯、捷克、埃及、</w:t>
      </w:r>
      <w:r>
        <w:rPr/>
        <w:t>乌干达、尼日利亚 、阿联酋等。</w:t>
      </w:r>
    </w:p>
    <w:sectPr>
      <w:footerReference w:type="default" r:id="rId7"/>
      <w:pgSz w:w="12240" w:h="15840"/>
      <w:pgMar w:footer="1156" w:header="961" w:top="1560" w:bottom="1340" w:left="10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华文仿宋">
    <w:altName w:val="华文仿宋"/>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442176">
          <wp:simplePos x="0" y="0"/>
          <wp:positionH relativeFrom="page">
            <wp:posOffset>4700015</wp:posOffset>
          </wp:positionH>
          <wp:positionV relativeFrom="page">
            <wp:posOffset>9279663</wp:posOffset>
          </wp:positionV>
          <wp:extent cx="1378866" cy="28165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1378866" cy="281651"/>
                  </a:xfrm>
                  <a:prstGeom prst="rect">
                    <a:avLst/>
                  </a:prstGeom>
                </pic:spPr>
              </pic:pic>
            </a:graphicData>
          </a:graphic>
        </wp:anchor>
      </w:drawing>
    </w:r>
    <w:r>
      <w:rPr/>
      <w:drawing>
        <wp:anchor distT="0" distB="0" distL="0" distR="0" allowOverlap="1" layoutInCell="1" locked="0" behindDoc="1" simplePos="0" relativeHeight="251443200">
          <wp:simplePos x="0" y="0"/>
          <wp:positionH relativeFrom="page">
            <wp:posOffset>749808</wp:posOffset>
          </wp:positionH>
          <wp:positionV relativeFrom="page">
            <wp:posOffset>9235921</wp:posOffset>
          </wp:positionV>
          <wp:extent cx="1362183" cy="298864"/>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2" cstate="print"/>
                  <a:stretch>
                    <a:fillRect/>
                  </a:stretch>
                </pic:blipFill>
                <pic:spPr>
                  <a:xfrm>
                    <a:off x="0" y="0"/>
                    <a:ext cx="1362183" cy="29886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66.359009pt;margin-top:723.195618pt;width:74.25pt;height:12pt;mso-position-horizontal-relative:page;mso-position-vertical-relative:page;z-index:-251872256"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1</w:t>
                </w:r>
                <w:r>
                  <w:rPr/>
                  <w:fldChar w:fldCharType="end"/>
                </w:r>
                <w:r>
                  <w:rPr>
                    <w:rFonts w:ascii="Calibri" w:eastAsia="Calibri"/>
                    <w:sz w:val="18"/>
                  </w:rPr>
                  <w:t> </w:t>
                </w:r>
                <w:r>
                  <w:rPr>
                    <w:rFonts w:ascii="宋体" w:eastAsia="宋体" w:hint="eastAsia"/>
                    <w:sz w:val="18"/>
                  </w:rPr>
                  <w:t>页 共 </w:t>
                </w:r>
                <w:r>
                  <w:rPr>
                    <w:rFonts w:ascii="Calibri" w:eastAsia="Calibri"/>
                    <w:sz w:val="18"/>
                  </w:rPr>
                  <w:t>10 </w:t>
                </w:r>
                <w:r>
                  <w:rPr>
                    <w:rFonts w:ascii="宋体" w:eastAsia="宋体" w:hint="eastAsia"/>
                    <w:sz w:val="18"/>
                  </w:rPr>
                  <w:t>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445248">
          <wp:simplePos x="0" y="0"/>
          <wp:positionH relativeFrom="page">
            <wp:posOffset>4700015</wp:posOffset>
          </wp:positionH>
          <wp:positionV relativeFrom="page">
            <wp:posOffset>9279663</wp:posOffset>
          </wp:positionV>
          <wp:extent cx="1378866" cy="281651"/>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1378866" cy="281651"/>
                  </a:xfrm>
                  <a:prstGeom prst="rect">
                    <a:avLst/>
                  </a:prstGeom>
                </pic:spPr>
              </pic:pic>
            </a:graphicData>
          </a:graphic>
        </wp:anchor>
      </w:drawing>
    </w:r>
    <w:r>
      <w:rPr/>
      <w:drawing>
        <wp:anchor distT="0" distB="0" distL="0" distR="0" allowOverlap="1" layoutInCell="1" locked="0" behindDoc="1" simplePos="0" relativeHeight="251446272">
          <wp:simplePos x="0" y="0"/>
          <wp:positionH relativeFrom="page">
            <wp:posOffset>749808</wp:posOffset>
          </wp:positionH>
          <wp:positionV relativeFrom="page">
            <wp:posOffset>9235921</wp:posOffset>
          </wp:positionV>
          <wp:extent cx="1362183" cy="298864"/>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2" cstate="print"/>
                  <a:stretch>
                    <a:fillRect/>
                  </a:stretch>
                </pic:blipFill>
                <pic:spPr>
                  <a:xfrm>
                    <a:off x="0" y="0"/>
                    <a:ext cx="1362183" cy="298864"/>
                  </a:xfrm>
                  <a:prstGeom prst="rect">
                    <a:avLst/>
                  </a:prstGeom>
                </pic:spPr>
              </pic:pic>
            </a:graphicData>
          </a:graphic>
        </wp:anchor>
      </w:drawing>
    </w:r>
    <w:r>
      <w:rPr/>
      <w:pict>
        <v:shape style="position:absolute;margin-left:266.359009pt;margin-top:723.195618pt;width:78.7pt;height:12pt;mso-position-horizontal-relative:page;mso-position-vertical-relative:page;z-index:-251869184"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rFonts w:ascii="Calibri" w:eastAsia="Calibri"/>
                    <w:sz w:val="18"/>
                  </w:rPr>
                  <w:t>10 </w:t>
                </w:r>
                <w:r>
                  <w:rPr>
                    <w:rFonts w:ascii="宋体" w:eastAsia="宋体" w:hint="eastAsia"/>
                    <w:sz w:val="18"/>
                  </w:rPr>
                  <w:t>页 共 </w:t>
                </w:r>
                <w:r>
                  <w:rPr>
                    <w:rFonts w:ascii="Calibri" w:eastAsia="Calibri"/>
                    <w:sz w:val="18"/>
                  </w:rPr>
                  <w:t>10 </w:t>
                </w:r>
                <w:r>
                  <w:rPr>
                    <w:rFonts w:ascii="宋体" w:eastAsia="宋体" w:hint="eastAsia"/>
                    <w:sz w:val="18"/>
                  </w:rPr>
                  <w:t>页</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441152">
          <wp:simplePos x="0" y="0"/>
          <wp:positionH relativeFrom="page">
            <wp:posOffset>810571</wp:posOffset>
          </wp:positionH>
          <wp:positionV relativeFrom="page">
            <wp:posOffset>610283</wp:posOffset>
          </wp:positionV>
          <wp:extent cx="1942790" cy="33004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42790" cy="33004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华文仿宋" w:hAnsi="华文仿宋" w:eastAsia="华文仿宋" w:cs="华文仿宋"/>
      <w:lang w:val="zh-CN" w:eastAsia="zh-CN" w:bidi="zh-CN"/>
    </w:rPr>
  </w:style>
  <w:style w:styleId="BodyText" w:type="paragraph">
    <w:name w:val="Body Text"/>
    <w:basedOn w:val="Normal"/>
    <w:uiPriority w:val="1"/>
    <w:qFormat/>
    <w:pPr>
      <w:ind w:left="660"/>
    </w:pPr>
    <w:rPr>
      <w:rFonts w:ascii="华文仿宋" w:hAnsi="华文仿宋" w:eastAsia="华文仿宋" w:cs="华文仿宋"/>
      <w:sz w:val="28"/>
      <w:szCs w:val="28"/>
      <w:lang w:val="zh-CN" w:eastAsia="zh-CN" w:bidi="zh-CN"/>
    </w:rPr>
  </w:style>
  <w:style w:styleId="Heading1" w:type="paragraph">
    <w:name w:val="Heading 1"/>
    <w:basedOn w:val="Normal"/>
    <w:uiPriority w:val="1"/>
    <w:qFormat/>
    <w:pPr>
      <w:spacing w:before="56"/>
      <w:ind w:right="871"/>
      <w:jc w:val="center"/>
      <w:outlineLvl w:val="1"/>
    </w:pPr>
    <w:rPr>
      <w:rFonts w:ascii="华文仿宋" w:hAnsi="华文仿宋" w:eastAsia="华文仿宋" w:cs="华文仿宋"/>
      <w:b/>
      <w:bCs/>
      <w:sz w:val="32"/>
      <w:szCs w:val="32"/>
      <w:lang w:val="zh-CN" w:eastAsia="zh-CN" w:bidi="zh-CN"/>
    </w:rPr>
  </w:style>
  <w:style w:styleId="Heading2" w:type="paragraph">
    <w:name w:val="Heading 2"/>
    <w:basedOn w:val="Normal"/>
    <w:uiPriority w:val="1"/>
    <w:qFormat/>
    <w:pPr>
      <w:spacing w:before="129"/>
      <w:jc w:val="center"/>
      <w:outlineLvl w:val="2"/>
    </w:pPr>
    <w:rPr>
      <w:rFonts w:ascii="华文仿宋" w:hAnsi="华文仿宋" w:eastAsia="华文仿宋" w:cs="华文仿宋"/>
      <w:b/>
      <w:bCs/>
      <w:sz w:val="28"/>
      <w:szCs w:val="2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仝欣</dc:creator>
  <dc:title>邀请函</dc:title>
  <dcterms:created xsi:type="dcterms:W3CDTF">2019-03-01T05:19:20Z</dcterms:created>
  <dcterms:modified xsi:type="dcterms:W3CDTF">2019-03-01T05:19:20Z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WPS 文字</vt:lpwstr>
  </property>
  <property fmtid="{D5CDD505-2E9C-101B-9397-08002B2CF9AE}" pid="4" name="LastSaved">
    <vt:filetime>2019-03-01T00:00:00Z</vt:filetime>
  </property>
</Properties>
</file>