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tabs>
          <w:tab w:val="center" w:pos="3993"/>
          <w:tab w:val="right" w:pos="7986"/>
        </w:tabs>
        <w:kinsoku/>
        <w:wordWrap/>
        <w:overflowPunct/>
        <w:topLinePunct w:val="0"/>
        <w:autoSpaceDE/>
        <w:autoSpaceDN/>
        <w:bidi w:val="0"/>
        <w:adjustRightInd/>
        <w:snapToGrid/>
        <w:spacing w:line="520" w:lineRule="exact"/>
        <w:ind w:right="1360"/>
        <w:textAlignment w:val="auto"/>
        <w:rPr>
          <w:rFonts w:hint="eastAsia" w:ascii="宋体"/>
          <w:color w:val="FF0000"/>
          <w:sz w:val="52"/>
          <w:szCs w:val="52"/>
        </w:rPr>
      </w:pPr>
    </w:p>
    <w:p>
      <w:pPr>
        <w:keepNext w:val="0"/>
        <w:keepLines w:val="0"/>
        <w:pageBreakBefore w:val="0"/>
        <w:widowControl w:val="0"/>
        <w:tabs>
          <w:tab w:val="center" w:pos="3993"/>
          <w:tab w:val="right" w:pos="7986"/>
        </w:tabs>
        <w:kinsoku/>
        <w:wordWrap/>
        <w:overflowPunct/>
        <w:topLinePunct w:val="0"/>
        <w:autoSpaceDE/>
        <w:autoSpaceDN/>
        <w:bidi w:val="0"/>
        <w:adjustRightInd/>
        <w:snapToGrid/>
        <w:spacing w:line="520" w:lineRule="exact"/>
        <w:ind w:right="1360"/>
        <w:textAlignment w:val="auto"/>
        <w:rPr>
          <w:rFonts w:hint="eastAsia" w:ascii="宋体"/>
          <w:color w:val="FF0000"/>
          <w:sz w:val="52"/>
          <w:szCs w:val="52"/>
        </w:rPr>
      </w:pPr>
    </w:p>
    <w:p>
      <w:pPr>
        <w:keepNext w:val="0"/>
        <w:keepLines w:val="0"/>
        <w:pageBreakBefore w:val="0"/>
        <w:widowControl w:val="0"/>
        <w:tabs>
          <w:tab w:val="center" w:pos="3993"/>
          <w:tab w:val="right" w:pos="7986"/>
        </w:tabs>
        <w:kinsoku/>
        <w:wordWrap/>
        <w:overflowPunct/>
        <w:topLinePunct w:val="0"/>
        <w:autoSpaceDE/>
        <w:autoSpaceDN/>
        <w:bidi w:val="0"/>
        <w:adjustRightInd/>
        <w:snapToGrid/>
        <w:spacing w:line="520" w:lineRule="exact"/>
        <w:ind w:right="60"/>
        <w:jc w:val="right"/>
        <w:textAlignment w:val="auto"/>
        <w:rPr>
          <w:rFonts w:ascii="仿宋" w:hAnsi="仿宋" w:eastAsia="仿宋"/>
          <w:sz w:val="32"/>
          <w:szCs w:val="32"/>
        </w:rPr>
      </w:pPr>
      <w:r>
        <w:rPr>
          <w:rFonts w:hint="eastAsia" w:ascii="仿宋" w:hAnsi="仿宋" w:eastAsia="仿宋"/>
          <w:sz w:val="32"/>
          <w:szCs w:val="32"/>
        </w:rPr>
        <w:t>津外经会〔</w:t>
      </w:r>
      <w:r>
        <w:rPr>
          <w:rFonts w:ascii="仿宋" w:hAnsi="仿宋" w:eastAsia="仿宋"/>
          <w:sz w:val="32"/>
          <w:szCs w:val="32"/>
        </w:rPr>
        <w:t>2022</w:t>
      </w:r>
      <w:r>
        <w:rPr>
          <w:rFonts w:hint="eastAsia" w:ascii="仿宋" w:hAnsi="仿宋" w:eastAsia="仿宋"/>
          <w:sz w:val="32"/>
          <w:szCs w:val="32"/>
        </w:rPr>
        <w:t>〕</w:t>
      </w:r>
      <w:r>
        <w:rPr>
          <w:rFonts w:ascii="仿宋" w:hAnsi="仿宋" w:eastAsia="仿宋"/>
          <w:sz w:val="32"/>
          <w:szCs w:val="32"/>
        </w:rPr>
        <w:t>04</w:t>
      </w:r>
      <w:r>
        <w:rPr>
          <w:rFonts w:hint="eastAsia" w:ascii="仿宋" w:hAnsi="仿宋" w:eastAsia="仿宋"/>
          <w:sz w:val="32"/>
          <w:szCs w:val="32"/>
          <w:lang w:val="en-US" w:eastAsia="zh-CN"/>
        </w:rPr>
        <w:t>1</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b/>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b/>
          <w:sz w:val="36"/>
          <w:szCs w:val="36"/>
        </w:rPr>
      </w:pPr>
      <w:r>
        <w:rPr>
          <w:rFonts w:hint="eastAsia" w:ascii="宋体" w:hAnsi="宋体"/>
          <w:b/>
          <w:sz w:val="36"/>
          <w:szCs w:val="36"/>
        </w:rPr>
        <w:t>天津市对外经济合作协会关于开设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sz w:val="21"/>
          <w:szCs w:val="21"/>
        </w:rPr>
      </w:pPr>
      <w:r>
        <w:rPr>
          <w:rFonts w:hint="eastAsia" w:ascii="宋体" w:hAnsi="宋体"/>
          <w:b/>
          <w:sz w:val="36"/>
          <w:szCs w:val="36"/>
        </w:rPr>
        <w:t>《“清感秋饮”</w:t>
      </w:r>
      <w:r>
        <w:rPr>
          <w:rFonts w:hint="eastAsia" w:ascii="宋体" w:hAnsi="宋体"/>
          <w:b/>
          <w:sz w:val="36"/>
          <w:szCs w:val="36"/>
          <w:lang w:eastAsia="zh-CN"/>
        </w:rPr>
        <w:t>“</w:t>
      </w:r>
      <w:r>
        <w:rPr>
          <w:rFonts w:hint="eastAsia" w:ascii="宋体" w:hAnsi="宋体"/>
          <w:b/>
          <w:sz w:val="36"/>
          <w:szCs w:val="36"/>
          <w:lang w:val="en-US" w:eastAsia="zh-CN"/>
        </w:rPr>
        <w:t>清感冬饮</w:t>
      </w:r>
      <w:r>
        <w:rPr>
          <w:rFonts w:hint="eastAsia" w:ascii="宋体" w:hAnsi="宋体"/>
          <w:b/>
          <w:sz w:val="36"/>
          <w:szCs w:val="36"/>
          <w:lang w:eastAsia="zh-CN"/>
        </w:rPr>
        <w:t>”</w:t>
      </w:r>
      <w:r>
        <w:rPr>
          <w:rFonts w:hint="eastAsia" w:ascii="宋体" w:hAnsi="宋体"/>
          <w:b/>
          <w:sz w:val="36"/>
          <w:szCs w:val="36"/>
        </w:rPr>
        <w:t>绿色采购通道》的通知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hint="eastAsia" w:eastAsia="仿宋_GB2312"/>
          <w:sz w:val="32"/>
          <w:szCs w:val="32"/>
        </w:rPr>
        <w:t>各会员企业：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r>
        <w:rPr>
          <w:rFonts w:eastAsia="仿宋"/>
          <w:sz w:val="32"/>
          <w:szCs w:val="32"/>
        </w:rPr>
        <w:t>市外经协会</w:t>
      </w:r>
      <w:r>
        <w:rPr>
          <w:rFonts w:hint="eastAsia" w:eastAsia="仿宋"/>
          <w:sz w:val="32"/>
          <w:szCs w:val="32"/>
        </w:rPr>
        <w:t>与</w:t>
      </w:r>
      <w:r>
        <w:rPr>
          <w:rFonts w:hint="eastAsia" w:eastAsia="仿宋"/>
          <w:sz w:val="32"/>
          <w:szCs w:val="32"/>
          <w:lang w:val="en-US" w:eastAsia="zh-CN"/>
        </w:rPr>
        <w:t>我会理事单位——</w:t>
      </w:r>
      <w:r>
        <w:rPr>
          <w:rFonts w:hint="eastAsia" w:eastAsia="仿宋"/>
          <w:sz w:val="32"/>
          <w:szCs w:val="32"/>
        </w:rPr>
        <w:t>市医药集团</w:t>
      </w:r>
      <w:r>
        <w:rPr>
          <w:rFonts w:eastAsia="仿宋"/>
          <w:sz w:val="32"/>
          <w:szCs w:val="32"/>
        </w:rPr>
        <w:t>于</w:t>
      </w:r>
      <w:r>
        <w:rPr>
          <w:rFonts w:hint="eastAsia" w:eastAsia="仿宋"/>
          <w:sz w:val="32"/>
          <w:szCs w:val="32"/>
        </w:rPr>
        <w:t>2</w:t>
      </w:r>
      <w:r>
        <w:rPr>
          <w:rFonts w:eastAsia="仿宋"/>
          <w:sz w:val="32"/>
          <w:szCs w:val="32"/>
        </w:rPr>
        <w:t>020、</w:t>
      </w:r>
      <w:r>
        <w:rPr>
          <w:rFonts w:hint="eastAsia" w:eastAsia="仿宋"/>
          <w:sz w:val="32"/>
          <w:szCs w:val="32"/>
        </w:rPr>
        <w:t>2</w:t>
      </w:r>
      <w:r>
        <w:rPr>
          <w:rFonts w:eastAsia="仿宋"/>
          <w:sz w:val="32"/>
          <w:szCs w:val="32"/>
        </w:rPr>
        <w:t>021年联合开设了</w:t>
      </w:r>
      <w:r>
        <w:rPr>
          <w:rFonts w:hint="eastAsia" w:eastAsia="仿宋"/>
          <w:sz w:val="32"/>
          <w:szCs w:val="32"/>
        </w:rPr>
        <w:t>“清感秋饮”、“清感冬饮”绿色采购通道，会员单位累计购置近百</w:t>
      </w:r>
      <w:r>
        <w:rPr>
          <w:rFonts w:eastAsia="仿宋"/>
          <w:sz w:val="32"/>
          <w:szCs w:val="32"/>
        </w:rPr>
        <w:t>箱，收到良好反馈。</w:t>
      </w:r>
      <w:r>
        <w:rPr>
          <w:rFonts w:hint="eastAsia" w:eastAsia="仿宋"/>
          <w:sz w:val="32"/>
          <w:szCs w:val="32"/>
          <w:lang w:val="en-US" w:eastAsia="zh-CN"/>
        </w:rPr>
        <w:t>据世卫组织预测，今冬或将出现新冠与流感等其他病毒同时传播的局面。</w:t>
      </w:r>
      <w:r>
        <w:rPr>
          <w:rFonts w:hint="eastAsia" w:eastAsia="仿宋"/>
          <w:sz w:val="32"/>
          <w:szCs w:val="32"/>
        </w:rPr>
        <w:t>为充分发挥中医药治未病优势，做好新冠肺炎秋冬季疫情常态化防控，降低今年秋冬季流感和新冠肺炎叠加的风险，张伯礼院士团队根据多年临证经验及疫情防控经验，研制出了“清感饮”（系列）制剂。目前，“清感秋饮”</w:t>
      </w:r>
      <w:r>
        <w:rPr>
          <w:rFonts w:hint="eastAsia" w:eastAsia="仿宋"/>
          <w:sz w:val="32"/>
          <w:szCs w:val="32"/>
          <w:lang w:eastAsia="zh-CN"/>
        </w:rPr>
        <w:t>、</w:t>
      </w:r>
      <w:r>
        <w:rPr>
          <w:rFonts w:hint="eastAsia" w:eastAsia="仿宋"/>
          <w:sz w:val="32"/>
          <w:szCs w:val="32"/>
        </w:rPr>
        <w:t>“清感冬饮”正在</w:t>
      </w:r>
      <w:r>
        <w:rPr>
          <w:rFonts w:hint="eastAsia" w:eastAsia="仿宋"/>
          <w:sz w:val="32"/>
          <w:szCs w:val="32"/>
          <w:lang w:val="en-US" w:eastAsia="zh-CN"/>
        </w:rPr>
        <w:t>预定中</w:t>
      </w:r>
      <w:r>
        <w:rPr>
          <w:rFonts w:hint="eastAsia" w:eastAsia="仿宋"/>
          <w:sz w:val="32"/>
          <w:szCs w:val="32"/>
        </w:rPr>
        <w:t>。</w:t>
      </w:r>
      <w:r>
        <w:rPr>
          <w:rFonts w:eastAsia="仿宋"/>
          <w:sz w:val="32"/>
          <w:szCs w:val="32"/>
        </w:rPr>
        <w:t>市外经协会</w:t>
      </w:r>
      <w:r>
        <w:rPr>
          <w:rFonts w:hint="eastAsia" w:eastAsia="仿宋"/>
          <w:sz w:val="32"/>
          <w:szCs w:val="32"/>
        </w:rPr>
        <w:t>与市医药集团拟继续开设绿色通道，以保障会员企业员工防疫需求。相关采购事项如下：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
          <w:sz w:val="32"/>
          <w:szCs w:val="32"/>
        </w:rPr>
      </w:pPr>
      <w:r>
        <w:rPr>
          <w:rFonts w:hint="eastAsia" w:eastAsia="仿宋"/>
          <w:sz w:val="32"/>
          <w:szCs w:val="32"/>
        </w:rPr>
        <w:t>“清感秋饮”价格为</w:t>
      </w:r>
      <w:r>
        <w:rPr>
          <w:rFonts w:eastAsia="仿宋"/>
          <w:sz w:val="32"/>
          <w:szCs w:val="32"/>
        </w:rPr>
        <w:t>24.66</w:t>
      </w:r>
      <w:r>
        <w:rPr>
          <w:rFonts w:hint="eastAsia" w:eastAsia="仿宋"/>
          <w:sz w:val="32"/>
          <w:szCs w:val="32"/>
        </w:rPr>
        <w:t>元</w:t>
      </w:r>
      <w:r>
        <w:rPr>
          <w:rFonts w:eastAsia="仿宋"/>
          <w:sz w:val="32"/>
          <w:szCs w:val="32"/>
        </w:rPr>
        <w:t>/</w:t>
      </w:r>
      <w:r>
        <w:rPr>
          <w:rFonts w:hint="eastAsia" w:eastAsia="仿宋"/>
          <w:sz w:val="32"/>
          <w:szCs w:val="32"/>
        </w:rPr>
        <w:t>盒</w:t>
      </w:r>
      <w:r>
        <w:rPr>
          <w:rFonts w:hint="eastAsia" w:eastAsia="仿宋"/>
          <w:sz w:val="32"/>
          <w:szCs w:val="32"/>
          <w:lang w:eastAsia="zh-CN"/>
        </w:rPr>
        <w:t>，</w:t>
      </w:r>
      <w:r>
        <w:rPr>
          <w:rFonts w:hint="eastAsia" w:eastAsia="仿宋"/>
          <w:sz w:val="32"/>
          <w:szCs w:val="32"/>
        </w:rPr>
        <w:t>“清感</w:t>
      </w:r>
      <w:r>
        <w:rPr>
          <w:rFonts w:hint="eastAsia" w:eastAsia="仿宋"/>
          <w:sz w:val="32"/>
          <w:szCs w:val="32"/>
          <w:lang w:val="en-US" w:eastAsia="zh-CN"/>
        </w:rPr>
        <w:t>冬</w:t>
      </w:r>
      <w:r>
        <w:rPr>
          <w:rFonts w:hint="eastAsia" w:eastAsia="仿宋"/>
          <w:sz w:val="32"/>
          <w:szCs w:val="32"/>
        </w:rPr>
        <w:t>饮”价格为</w:t>
      </w:r>
      <w:r>
        <w:rPr>
          <w:rFonts w:eastAsia="仿宋"/>
          <w:sz w:val="32"/>
          <w:szCs w:val="32"/>
        </w:rPr>
        <w:t>2</w:t>
      </w:r>
      <w:r>
        <w:rPr>
          <w:rFonts w:hint="eastAsia" w:eastAsia="仿宋"/>
          <w:sz w:val="32"/>
          <w:szCs w:val="32"/>
          <w:lang w:val="en-US" w:eastAsia="zh-CN"/>
        </w:rPr>
        <w:t>3</w:t>
      </w:r>
      <w:r>
        <w:rPr>
          <w:rFonts w:eastAsia="仿宋"/>
          <w:sz w:val="32"/>
          <w:szCs w:val="32"/>
        </w:rPr>
        <w:t>.</w:t>
      </w:r>
      <w:r>
        <w:rPr>
          <w:rFonts w:hint="eastAsia" w:eastAsia="仿宋"/>
          <w:sz w:val="32"/>
          <w:szCs w:val="32"/>
          <w:lang w:val="en-US" w:eastAsia="zh-CN"/>
        </w:rPr>
        <w:t>90</w:t>
      </w:r>
      <w:r>
        <w:rPr>
          <w:rFonts w:hint="eastAsia" w:eastAsia="仿宋"/>
          <w:sz w:val="32"/>
          <w:szCs w:val="32"/>
        </w:rPr>
        <w:t>元</w:t>
      </w:r>
      <w:r>
        <w:rPr>
          <w:rFonts w:eastAsia="仿宋"/>
          <w:sz w:val="32"/>
          <w:szCs w:val="32"/>
        </w:rPr>
        <w:t>/</w:t>
      </w:r>
      <w:r>
        <w:rPr>
          <w:rFonts w:hint="eastAsia" w:eastAsia="仿宋"/>
          <w:sz w:val="32"/>
          <w:szCs w:val="32"/>
        </w:rPr>
        <w:t>盒（</w:t>
      </w:r>
      <w:r>
        <w:rPr>
          <w:rFonts w:hint="eastAsia" w:eastAsia="仿宋"/>
          <w:sz w:val="32"/>
          <w:szCs w:val="32"/>
          <w:lang w:val="en-US" w:eastAsia="zh-CN"/>
        </w:rPr>
        <w:t>规格均为</w:t>
      </w:r>
      <w:r>
        <w:rPr>
          <w:rFonts w:eastAsia="仿宋"/>
          <w:sz w:val="32"/>
          <w:szCs w:val="32"/>
        </w:rPr>
        <w:t>3g×21</w:t>
      </w:r>
      <w:r>
        <w:rPr>
          <w:rFonts w:hint="eastAsia" w:eastAsia="仿宋"/>
          <w:sz w:val="32"/>
          <w:szCs w:val="32"/>
        </w:rPr>
        <w:t>袋</w:t>
      </w:r>
      <w:r>
        <w:rPr>
          <w:rFonts w:eastAsia="仿宋"/>
          <w:sz w:val="32"/>
          <w:szCs w:val="32"/>
        </w:rPr>
        <w:t>/</w:t>
      </w:r>
      <w:r>
        <w:rPr>
          <w:rFonts w:hint="eastAsia" w:eastAsia="仿宋"/>
          <w:sz w:val="32"/>
          <w:szCs w:val="32"/>
        </w:rPr>
        <w:t>盒，</w:t>
      </w:r>
      <w:r>
        <w:rPr>
          <w:rFonts w:eastAsia="仿宋"/>
          <w:sz w:val="32"/>
          <w:szCs w:val="32"/>
        </w:rPr>
        <w:t>60</w:t>
      </w:r>
      <w:r>
        <w:rPr>
          <w:rFonts w:hint="eastAsia" w:eastAsia="仿宋"/>
          <w:sz w:val="32"/>
          <w:szCs w:val="32"/>
        </w:rPr>
        <w:t>盒</w:t>
      </w:r>
      <w:r>
        <w:rPr>
          <w:rFonts w:eastAsia="仿宋"/>
          <w:sz w:val="32"/>
          <w:szCs w:val="32"/>
        </w:rPr>
        <w:t>/</w:t>
      </w:r>
      <w:r>
        <w:rPr>
          <w:rFonts w:hint="eastAsia" w:eastAsia="仿宋"/>
          <w:sz w:val="32"/>
          <w:szCs w:val="32"/>
        </w:rPr>
        <w:t>箱）。该系列制剂可以有效减轻细菌、病毒、支原体等所致呼吸系统感染性疾病</w:t>
      </w:r>
      <w:r>
        <w:rPr>
          <w:rFonts w:hint="eastAsia" w:eastAsia="仿宋"/>
          <w:sz w:val="32"/>
          <w:szCs w:val="32"/>
          <w:lang w:eastAsia="zh-CN"/>
        </w:rPr>
        <w:t>（</w:t>
      </w:r>
      <w:r>
        <w:rPr>
          <w:rFonts w:hint="eastAsia" w:eastAsia="仿宋"/>
          <w:sz w:val="32"/>
          <w:szCs w:val="32"/>
        </w:rPr>
        <w:t>咽炎、喉炎、气管炎、支气管炎、社区获得性肺炎、流行性感冒等</w:t>
      </w:r>
      <w:r>
        <w:rPr>
          <w:rFonts w:hint="eastAsia" w:eastAsia="仿宋"/>
          <w:sz w:val="32"/>
          <w:szCs w:val="32"/>
          <w:lang w:eastAsia="zh-CN"/>
        </w:rPr>
        <w:t>）</w:t>
      </w:r>
      <w:r>
        <w:rPr>
          <w:rFonts w:hint="eastAsia" w:eastAsia="仿宋"/>
          <w:sz w:val="32"/>
          <w:szCs w:val="32"/>
        </w:rPr>
        <w:t>所引起的咳嗽、咳痰、咽痛、咽干等常见症状，对流行性感冒及其他呼吸系统感染性疾病的预防和治疗均有较好的疗效。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r>
        <w:rPr>
          <w:rFonts w:hint="eastAsia" w:eastAsia="仿宋"/>
          <w:sz w:val="32"/>
          <w:szCs w:val="32"/>
        </w:rPr>
        <w:t>请有需求的企业填写《采购需求单》后统一报送至“绿色采购通道”，经统筹调剂后通知交付方式。今年采购采取预定制，“清感秋饮”自接到需求单至提货需</w:t>
      </w:r>
      <w:r>
        <w:rPr>
          <w:rFonts w:eastAsia="仿宋"/>
          <w:sz w:val="32"/>
          <w:szCs w:val="32"/>
        </w:rPr>
        <w:t>2-3</w:t>
      </w:r>
      <w:r>
        <w:rPr>
          <w:rFonts w:hint="eastAsia" w:eastAsia="仿宋"/>
          <w:sz w:val="32"/>
          <w:szCs w:val="32"/>
        </w:rPr>
        <w:t>周，“清感</w:t>
      </w:r>
      <w:r>
        <w:rPr>
          <w:rFonts w:hint="eastAsia" w:eastAsia="仿宋"/>
          <w:sz w:val="32"/>
          <w:szCs w:val="32"/>
          <w:lang w:val="en-US" w:eastAsia="zh-CN"/>
        </w:rPr>
        <w:t>冬</w:t>
      </w:r>
      <w:r>
        <w:rPr>
          <w:rFonts w:hint="eastAsia" w:eastAsia="仿宋"/>
          <w:sz w:val="32"/>
          <w:szCs w:val="32"/>
        </w:rPr>
        <w:t>饮”</w:t>
      </w:r>
      <w:r>
        <w:rPr>
          <w:rFonts w:hint="eastAsia" w:eastAsia="仿宋"/>
          <w:sz w:val="32"/>
          <w:szCs w:val="32"/>
          <w:lang w:val="en-US" w:eastAsia="zh-CN"/>
        </w:rPr>
        <w:t>拟于十一月中下旬上市，</w:t>
      </w:r>
      <w:r>
        <w:rPr>
          <w:rFonts w:hint="eastAsia" w:eastAsia="仿宋"/>
          <w:sz w:val="32"/>
          <w:szCs w:val="32"/>
        </w:rPr>
        <w:t>请各单位按需采购。采购需求单提交截止时间为</w:t>
      </w:r>
      <w:r>
        <w:rPr>
          <w:rFonts w:eastAsia="仿宋"/>
          <w:sz w:val="32"/>
          <w:szCs w:val="32"/>
        </w:rPr>
        <w:t>10</w:t>
      </w:r>
      <w:r>
        <w:rPr>
          <w:rFonts w:hint="eastAsia" w:eastAsia="仿宋"/>
          <w:sz w:val="32"/>
          <w:szCs w:val="32"/>
        </w:rPr>
        <w:t>月</w:t>
      </w:r>
      <w:r>
        <w:rPr>
          <w:rFonts w:eastAsia="仿宋"/>
          <w:sz w:val="32"/>
          <w:szCs w:val="32"/>
        </w:rPr>
        <w:t>1</w:t>
      </w:r>
      <w:r>
        <w:rPr>
          <w:rFonts w:hint="eastAsia" w:eastAsia="仿宋"/>
          <w:sz w:val="32"/>
          <w:szCs w:val="32"/>
          <w:lang w:val="en-US" w:eastAsia="zh-CN"/>
        </w:rPr>
        <w:t>4</w:t>
      </w:r>
      <w:r>
        <w:rPr>
          <w:rFonts w:hint="eastAsia" w:eastAsia="仿宋"/>
          <w:sz w:val="32"/>
          <w:szCs w:val="32"/>
        </w:rPr>
        <w:t>日（星期</w:t>
      </w:r>
      <w:r>
        <w:rPr>
          <w:rFonts w:hint="eastAsia" w:eastAsia="仿宋"/>
          <w:sz w:val="32"/>
          <w:szCs w:val="32"/>
          <w:lang w:val="en-US" w:eastAsia="zh-CN"/>
        </w:rPr>
        <w:t>五</w:t>
      </w:r>
      <w:r>
        <w:rPr>
          <w:rFonts w:hint="eastAsia" w:eastAsia="仿宋"/>
          <w:sz w:val="32"/>
          <w:szCs w:val="32"/>
        </w:rPr>
        <w:t>）下午</w:t>
      </w:r>
      <w:r>
        <w:rPr>
          <w:rFonts w:hint="eastAsia" w:eastAsia="仿宋"/>
          <w:sz w:val="32"/>
          <w:szCs w:val="32"/>
          <w:lang w:val="en-US" w:eastAsia="zh-CN"/>
        </w:rPr>
        <w:t>5</w:t>
      </w:r>
      <w:r>
        <w:rPr>
          <w:rFonts w:hint="eastAsia" w:eastAsia="仿宋"/>
          <w:sz w:val="32"/>
          <w:szCs w:val="32"/>
        </w:rPr>
        <w:t>时前。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r>
        <w:rPr>
          <w:rFonts w:hint="eastAsia" w:eastAsia="仿宋"/>
          <w:sz w:val="32"/>
          <w:szCs w:val="32"/>
        </w:rPr>
        <w:t>“绿色采购通道”联系方式：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r>
        <w:rPr>
          <w:rFonts w:hint="eastAsia" w:eastAsia="仿宋"/>
          <w:sz w:val="32"/>
          <w:szCs w:val="32"/>
        </w:rPr>
        <w:t xml:space="preserve">市外经协会：刘喜乔 </w:t>
      </w:r>
      <w:r>
        <w:rPr>
          <w:rFonts w:eastAsia="仿宋"/>
          <w:sz w:val="32"/>
          <w:szCs w:val="32"/>
        </w:rPr>
        <w:t xml:space="preserve"> </w:t>
      </w:r>
      <w:r>
        <w:rPr>
          <w:rFonts w:hint="eastAsia" w:eastAsia="仿宋"/>
          <w:sz w:val="32"/>
          <w:szCs w:val="32"/>
        </w:rPr>
        <w:t xml:space="preserve">张 </w:t>
      </w:r>
      <w:r>
        <w:rPr>
          <w:rFonts w:eastAsia="仿宋"/>
          <w:sz w:val="32"/>
          <w:szCs w:val="32"/>
        </w:rPr>
        <w:t xml:space="preserve"> </w:t>
      </w:r>
      <w:r>
        <w:rPr>
          <w:rFonts w:hint="eastAsia" w:eastAsia="仿宋"/>
          <w:sz w:val="32"/>
          <w:szCs w:val="32"/>
        </w:rPr>
        <w:t>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r>
        <w:rPr>
          <w:rFonts w:eastAsia="仿宋"/>
          <w:sz w:val="32"/>
          <w:szCs w:val="32"/>
        </w:rPr>
        <w:t>联系电话：022-83857816  18920799008  13802195301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r>
        <w:rPr>
          <w:rFonts w:hint="eastAsia" w:eastAsia="仿宋"/>
          <w:sz w:val="32"/>
          <w:szCs w:val="32"/>
        </w:rPr>
        <w:t>邮</w:t>
      </w:r>
      <w:r>
        <w:rPr>
          <w:rFonts w:eastAsia="仿宋"/>
          <w:sz w:val="32"/>
          <w:szCs w:val="32"/>
        </w:rPr>
        <w:t xml:space="preserve"> </w:t>
      </w:r>
      <w:r>
        <w:rPr>
          <w:rFonts w:hint="eastAsia" w:eastAsia="仿宋"/>
          <w:sz w:val="32"/>
          <w:szCs w:val="32"/>
        </w:rPr>
        <w:t>箱：</w:t>
      </w:r>
      <w:r>
        <w:rPr>
          <w:rFonts w:eastAsia="仿宋"/>
          <w:sz w:val="32"/>
          <w:szCs w:val="32"/>
        </w:rPr>
        <w:t xml:space="preserve">tjtfea@126.com    </w:t>
      </w:r>
      <w:r>
        <w:rPr>
          <w:rFonts w:hint="eastAsia" w:eastAsia="仿宋"/>
          <w:sz w:val="32"/>
          <w:szCs w:val="32"/>
        </w:rPr>
        <w:t>传</w:t>
      </w:r>
      <w:r>
        <w:rPr>
          <w:rFonts w:eastAsia="仿宋"/>
          <w:sz w:val="32"/>
          <w:szCs w:val="32"/>
        </w:rPr>
        <w:t xml:space="preserve"> </w:t>
      </w:r>
      <w:r>
        <w:rPr>
          <w:rFonts w:hint="eastAsia" w:eastAsia="仿宋"/>
          <w:sz w:val="32"/>
          <w:szCs w:val="32"/>
        </w:rPr>
        <w:t>真：</w:t>
      </w:r>
      <w:r>
        <w:rPr>
          <w:rFonts w:eastAsia="仿宋"/>
          <w:sz w:val="32"/>
          <w:szCs w:val="32"/>
        </w:rPr>
        <w:t>022-23139482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r>
        <w:rPr>
          <w:rFonts w:hint="eastAsia" w:eastAsia="仿宋"/>
          <w:sz w:val="32"/>
          <w:szCs w:val="32"/>
          <w:lang w:val="en-US" w:eastAsia="zh-CN"/>
        </w:rPr>
        <w:t>市</w:t>
      </w:r>
      <w:r>
        <w:rPr>
          <w:rFonts w:hint="eastAsia" w:eastAsia="仿宋"/>
          <w:sz w:val="32"/>
          <w:szCs w:val="32"/>
        </w:rPr>
        <w:t>医药集团：孙国栋</w:t>
      </w:r>
      <w:r>
        <w:rPr>
          <w:rFonts w:eastAsia="仿宋"/>
          <w:sz w:val="32"/>
          <w:szCs w:val="32"/>
        </w:rPr>
        <w:t xml:space="preserve"> 13512009678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eastAsia="仿宋"/>
          <w:sz w:val="32"/>
          <w:szCs w:val="32"/>
        </w:rPr>
      </w:pPr>
      <w:r>
        <w:rPr>
          <w:rFonts w:eastAsia="仿宋"/>
          <w:sz w:val="32"/>
          <w:szCs w:val="32"/>
        </w:rPr>
        <w:t>2022</w:t>
      </w:r>
      <w:r>
        <w:rPr>
          <w:rFonts w:hint="eastAsia" w:eastAsia="仿宋"/>
          <w:sz w:val="32"/>
          <w:szCs w:val="32"/>
        </w:rPr>
        <w:t>年</w:t>
      </w:r>
      <w:r>
        <w:rPr>
          <w:rFonts w:hint="eastAsia" w:eastAsia="仿宋"/>
          <w:sz w:val="32"/>
          <w:szCs w:val="32"/>
          <w:lang w:val="en-US" w:eastAsia="zh-CN"/>
        </w:rPr>
        <w:t>10</w:t>
      </w:r>
      <w:r>
        <w:rPr>
          <w:rFonts w:eastAsia="仿宋"/>
          <w:sz w:val="32"/>
          <w:szCs w:val="32"/>
        </w:rPr>
        <w:t>月</w:t>
      </w:r>
      <w:r>
        <w:rPr>
          <w:rFonts w:hint="eastAsia" w:eastAsia="仿宋"/>
          <w:sz w:val="32"/>
          <w:szCs w:val="32"/>
          <w:lang w:val="en-US" w:eastAsia="zh-CN"/>
        </w:rPr>
        <w:t>8</w:t>
      </w:r>
      <w:r>
        <w:rPr>
          <w:rFonts w:hint="eastAsia" w:eastAsia="仿宋"/>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
          <w:b/>
          <w:sz w:val="32"/>
          <w:szCs w:val="32"/>
        </w:rPr>
      </w:pPr>
      <w:r>
        <w:rPr>
          <w:rFonts w:hint="eastAsia" w:eastAsia="仿宋"/>
          <w:b/>
          <w:sz w:val="32"/>
          <w:szCs w:val="32"/>
        </w:rPr>
        <w:t>市外经协会《“清感秋饮”绿色采购通道》采购需求单</w:t>
      </w:r>
    </w:p>
    <w:tbl>
      <w:tblPr>
        <w:tblStyle w:val="4"/>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980"/>
        <w:gridCol w:w="27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单位名称</w:t>
            </w:r>
          </w:p>
        </w:tc>
        <w:tc>
          <w:tcPr>
            <w:tcW w:w="7020" w:type="dxa"/>
            <w:gridSpan w:val="3"/>
          </w:tcPr>
          <w:p>
            <w:pPr>
              <w:keepNext w:val="0"/>
              <w:keepLines w:val="0"/>
              <w:pageBreakBefore w:val="0"/>
              <w:widowControl w:val="0"/>
              <w:tabs>
                <w:tab w:val="left" w:pos="4615"/>
              </w:tabs>
              <w:kinsoku/>
              <w:wordWrap/>
              <w:overflowPunct/>
              <w:topLinePunct w:val="0"/>
              <w:autoSpaceDE/>
              <w:autoSpaceDN/>
              <w:bidi w:val="0"/>
              <w:adjustRightInd/>
              <w:snapToGrid/>
              <w:spacing w:line="520" w:lineRule="exact"/>
              <w:textAlignment w:val="auto"/>
              <w:rPr>
                <w:rFonts w:eastAsia="仿宋"/>
                <w:b/>
                <w:sz w:val="32"/>
                <w:szCs w:val="32"/>
              </w:rPr>
            </w:pPr>
            <w:r>
              <w:rPr>
                <w:rFonts w:eastAsia="仿宋"/>
                <w:b/>
                <w:sz w:val="32"/>
                <w:szCs w:val="32"/>
              </w:rPr>
              <w:tab/>
            </w:r>
            <w:r>
              <w:rPr>
                <w:rFonts w:hint="eastAsia" w:eastAsia="仿宋"/>
                <w:b/>
                <w:sz w:val="32"/>
                <w:szCs w:val="32"/>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单位地址</w:t>
            </w:r>
          </w:p>
        </w:tc>
        <w:tc>
          <w:tcPr>
            <w:tcW w:w="7020" w:type="dxa"/>
            <w:gridSpan w:val="3"/>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采购数量（箱）</w:t>
            </w:r>
          </w:p>
        </w:tc>
        <w:tc>
          <w:tcPr>
            <w:tcW w:w="7020" w:type="dxa"/>
            <w:gridSpan w:val="3"/>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联系人</w:t>
            </w:r>
          </w:p>
        </w:tc>
        <w:tc>
          <w:tcPr>
            <w:tcW w:w="198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p>
        </w:tc>
        <w:tc>
          <w:tcPr>
            <w:tcW w:w="270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联系方式（手机）</w:t>
            </w:r>
          </w:p>
        </w:tc>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备</w:t>
            </w:r>
            <w:r>
              <w:rPr>
                <w:rFonts w:eastAsia="仿宋"/>
                <w:b/>
                <w:sz w:val="32"/>
                <w:szCs w:val="32"/>
              </w:rPr>
              <w:t xml:space="preserve">  </w:t>
            </w:r>
            <w:r>
              <w:rPr>
                <w:rFonts w:hint="eastAsia" w:eastAsia="仿宋"/>
                <w:b/>
                <w:sz w:val="32"/>
                <w:szCs w:val="32"/>
              </w:rPr>
              <w:t>注</w:t>
            </w:r>
          </w:p>
        </w:tc>
        <w:tc>
          <w:tcPr>
            <w:tcW w:w="7020" w:type="dxa"/>
            <w:gridSpan w:val="3"/>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仿宋"/>
          <w:b/>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sz w:val="32"/>
        </w:rPr>
      </w:pPr>
      <w:r>
        <w:rPr>
          <w:rFonts w:hint="eastAsia" w:eastAsia="仿宋"/>
          <w:b/>
          <w:sz w:val="32"/>
          <w:szCs w:val="32"/>
        </w:rPr>
        <w:t>市外经协会《“清感</w:t>
      </w:r>
      <w:r>
        <w:rPr>
          <w:rFonts w:hint="eastAsia" w:eastAsia="仿宋"/>
          <w:b/>
          <w:sz w:val="32"/>
          <w:szCs w:val="32"/>
          <w:lang w:val="en-US" w:eastAsia="zh-CN"/>
        </w:rPr>
        <w:t>冬</w:t>
      </w:r>
      <w:r>
        <w:rPr>
          <w:rFonts w:hint="eastAsia" w:eastAsia="仿宋"/>
          <w:b/>
          <w:sz w:val="32"/>
          <w:szCs w:val="32"/>
        </w:rPr>
        <w:t>饮”绿色采购通道》采购需求单</w:t>
      </w:r>
    </w:p>
    <w:tbl>
      <w:tblPr>
        <w:tblStyle w:val="4"/>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980"/>
        <w:gridCol w:w="27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单位名称</w:t>
            </w:r>
          </w:p>
        </w:tc>
        <w:tc>
          <w:tcPr>
            <w:tcW w:w="7020" w:type="dxa"/>
            <w:gridSpan w:val="3"/>
          </w:tcPr>
          <w:p>
            <w:pPr>
              <w:keepNext w:val="0"/>
              <w:keepLines w:val="0"/>
              <w:pageBreakBefore w:val="0"/>
              <w:widowControl w:val="0"/>
              <w:tabs>
                <w:tab w:val="left" w:pos="4615"/>
              </w:tabs>
              <w:kinsoku/>
              <w:wordWrap/>
              <w:overflowPunct/>
              <w:topLinePunct w:val="0"/>
              <w:autoSpaceDE/>
              <w:autoSpaceDN/>
              <w:bidi w:val="0"/>
              <w:adjustRightInd/>
              <w:snapToGrid/>
              <w:spacing w:line="520" w:lineRule="exact"/>
              <w:textAlignment w:val="auto"/>
              <w:rPr>
                <w:rFonts w:eastAsia="仿宋"/>
                <w:b/>
                <w:sz w:val="32"/>
                <w:szCs w:val="32"/>
              </w:rPr>
            </w:pPr>
            <w:r>
              <w:rPr>
                <w:rFonts w:eastAsia="仿宋"/>
                <w:b/>
                <w:sz w:val="32"/>
                <w:szCs w:val="32"/>
              </w:rPr>
              <w:tab/>
            </w:r>
            <w:r>
              <w:rPr>
                <w:rFonts w:hint="eastAsia" w:eastAsia="仿宋"/>
                <w:b/>
                <w:sz w:val="32"/>
                <w:szCs w:val="32"/>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单位地址</w:t>
            </w:r>
          </w:p>
        </w:tc>
        <w:tc>
          <w:tcPr>
            <w:tcW w:w="7020" w:type="dxa"/>
            <w:gridSpan w:val="3"/>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采购数量（箱）</w:t>
            </w:r>
          </w:p>
        </w:tc>
        <w:tc>
          <w:tcPr>
            <w:tcW w:w="7020" w:type="dxa"/>
            <w:gridSpan w:val="3"/>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联系人</w:t>
            </w:r>
          </w:p>
        </w:tc>
        <w:tc>
          <w:tcPr>
            <w:tcW w:w="198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p>
        </w:tc>
        <w:tc>
          <w:tcPr>
            <w:tcW w:w="270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联系方式（手机）</w:t>
            </w:r>
          </w:p>
        </w:tc>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r>
              <w:rPr>
                <w:rFonts w:hint="eastAsia" w:eastAsia="仿宋"/>
                <w:b/>
                <w:sz w:val="32"/>
                <w:szCs w:val="32"/>
              </w:rPr>
              <w:t>备</w:t>
            </w:r>
            <w:r>
              <w:rPr>
                <w:rFonts w:eastAsia="仿宋"/>
                <w:b/>
                <w:sz w:val="32"/>
                <w:szCs w:val="32"/>
              </w:rPr>
              <w:t xml:space="preserve">  </w:t>
            </w:r>
            <w:r>
              <w:rPr>
                <w:rFonts w:hint="eastAsia" w:eastAsia="仿宋"/>
                <w:b/>
                <w:sz w:val="32"/>
                <w:szCs w:val="32"/>
              </w:rPr>
              <w:t>注</w:t>
            </w:r>
          </w:p>
        </w:tc>
        <w:tc>
          <w:tcPr>
            <w:tcW w:w="7020" w:type="dxa"/>
            <w:gridSpan w:val="3"/>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
                <w:b/>
                <w:sz w:val="32"/>
                <w:szCs w:val="32"/>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sectPr>
      <w:pgSz w:w="11906" w:h="16838"/>
      <w:pgMar w:top="1440" w:right="1800" w:bottom="15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TkxMjA2MGY5NTRjYjZhMmYyODQxOGVhNTE3MGMifQ=="/>
  </w:docVars>
  <w:rsids>
    <w:rsidRoot w:val="00DA3F29"/>
    <w:rsid w:val="00020C02"/>
    <w:rsid w:val="003F5A01"/>
    <w:rsid w:val="004A0521"/>
    <w:rsid w:val="0055668C"/>
    <w:rsid w:val="00592CA0"/>
    <w:rsid w:val="00731FC2"/>
    <w:rsid w:val="00906AD7"/>
    <w:rsid w:val="00DA3F29"/>
    <w:rsid w:val="00DC199D"/>
    <w:rsid w:val="00E15FF2"/>
    <w:rsid w:val="00F05825"/>
    <w:rsid w:val="052F253A"/>
    <w:rsid w:val="0ED65A67"/>
    <w:rsid w:val="3B36100C"/>
    <w:rsid w:val="3BB27561"/>
    <w:rsid w:val="40E56A5B"/>
    <w:rsid w:val="44147B34"/>
    <w:rsid w:val="45C47BA3"/>
    <w:rsid w:val="49571A14"/>
    <w:rsid w:val="4C6200C0"/>
    <w:rsid w:val="4C846F1B"/>
    <w:rsid w:val="7F5C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766</Words>
  <Characters>863</Characters>
  <Lines>4</Lines>
  <Paragraphs>1</Paragraphs>
  <TotalTime>1</TotalTime>
  <ScaleCrop>false</ScaleCrop>
  <LinksUpToDate>false</LinksUpToDate>
  <CharactersWithSpaces>884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2022-09-29T09:09:00Z</dcterms:created>
  <dc:creator>天津市对外经济合作协会</dc:creator>
  <cp:lastModifiedBy>MY</cp:lastModifiedBy>
  <dcterms:modified xsi:type="dcterms:W3CDTF">2022-10-08T10:25:06Z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3F006B30A4BD47CDAA295D2197C7897A</vt:lpwstr>
  </property>
</Properties>
</file>